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E9598" w14:textId="26876088" w:rsidR="006E3563" w:rsidRPr="00D0459E" w:rsidRDefault="006E3563">
      <w:pPr>
        <w:rPr>
          <w:rFonts w:cstheme="minorHAnsi"/>
          <w:sz w:val="20"/>
          <w:szCs w:val="20"/>
        </w:rPr>
      </w:pPr>
    </w:p>
    <w:p w14:paraId="65F7BD56" w14:textId="065137F3" w:rsidR="003706BC" w:rsidRPr="00D0459E" w:rsidRDefault="003706BC" w:rsidP="00B84A1B">
      <w:pPr>
        <w:jc w:val="both"/>
        <w:rPr>
          <w:rFonts w:cstheme="minorHAnsi"/>
          <w:color w:val="464749"/>
          <w:sz w:val="20"/>
          <w:szCs w:val="20"/>
          <w:shd w:val="clear" w:color="auto" w:fill="FFFFFF"/>
        </w:rPr>
      </w:pPr>
    </w:p>
    <w:tbl>
      <w:tblPr>
        <w:tblStyle w:val="Tabellenraster"/>
        <w:tblW w:w="0" w:type="auto"/>
        <w:tblLook w:val="04A0" w:firstRow="1" w:lastRow="0" w:firstColumn="1" w:lastColumn="0" w:noHBand="0" w:noVBand="1"/>
      </w:tblPr>
      <w:tblGrid>
        <w:gridCol w:w="4531"/>
        <w:gridCol w:w="4531"/>
      </w:tblGrid>
      <w:tr w:rsidR="00B84A1B" w:rsidRPr="00D0459E" w14:paraId="36EB9FE3" w14:textId="77777777" w:rsidTr="008E06B4">
        <w:tc>
          <w:tcPr>
            <w:tcW w:w="9062" w:type="dxa"/>
            <w:gridSpan w:val="2"/>
            <w:shd w:val="clear" w:color="auto" w:fill="FFFFFF" w:themeFill="background1"/>
          </w:tcPr>
          <w:p w14:paraId="6EB4C5D8" w14:textId="032DE5CF" w:rsidR="00B84A1B" w:rsidRPr="00D0459E" w:rsidRDefault="00B84A1B" w:rsidP="00B84A1B">
            <w:pPr>
              <w:jc w:val="cente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459E">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Curriculum template for </w:t>
            </w:r>
            <w:r w:rsidR="00DB4B63">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included educators</w:t>
            </w:r>
          </w:p>
          <w:p w14:paraId="1648A6E1" w14:textId="235D7310" w:rsidR="008E06B4" w:rsidRPr="00D0459E" w:rsidRDefault="008E06B4" w:rsidP="00B84A1B">
            <w:pPr>
              <w:jc w:val="cente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459E">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Short-term training</w:t>
            </w:r>
            <w:r w:rsidR="00342F6F">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0288031A" w14:textId="77777777" w:rsidR="00B84A1B" w:rsidRPr="00D0459E" w:rsidRDefault="00B84A1B" w:rsidP="00B84A1B">
            <w:pPr>
              <w:jc w:val="both"/>
              <w:rPr>
                <w:rFonts w:cstheme="minorHAnsi"/>
                <w:color w:val="FFC000"/>
                <w:sz w:val="20"/>
                <w:szCs w:val="20"/>
                <w:shd w:val="clear" w:color="auto" w:fill="FFFFFF"/>
                <w:lang w:val="en-GB"/>
              </w:rPr>
            </w:pPr>
          </w:p>
        </w:tc>
      </w:tr>
      <w:tr w:rsidR="00B84A1B" w:rsidRPr="00D0459E" w14:paraId="5B63781D" w14:textId="77777777" w:rsidTr="00B84A1B">
        <w:tc>
          <w:tcPr>
            <w:tcW w:w="4531" w:type="dxa"/>
          </w:tcPr>
          <w:p w14:paraId="08619E17" w14:textId="58051080" w:rsidR="00B84A1B" w:rsidRPr="00D0459E" w:rsidRDefault="00F6782A" w:rsidP="00B84A1B">
            <w:pPr>
              <w:pStyle w:val="Listenabsatz"/>
              <w:numPr>
                <w:ilvl w:val="0"/>
                <w:numId w:val="1"/>
              </w:numPr>
              <w:jc w:val="both"/>
              <w:rPr>
                <w:rFonts w:cstheme="minorHAnsi"/>
                <w:b/>
                <w:bCs/>
                <w:sz w:val="20"/>
                <w:szCs w:val="20"/>
                <w:shd w:val="clear" w:color="auto" w:fill="FFFFFF"/>
                <w:lang w:val="en-GB"/>
              </w:rPr>
            </w:pPr>
            <w:r w:rsidRPr="00D0459E">
              <w:rPr>
                <w:rFonts w:cstheme="minorHAnsi"/>
                <w:b/>
                <w:bCs/>
                <w:sz w:val="20"/>
                <w:szCs w:val="20"/>
                <w:shd w:val="clear" w:color="auto" w:fill="FFFFFF"/>
                <w:lang w:val="en-GB"/>
              </w:rPr>
              <w:t>Id</w:t>
            </w:r>
            <w:r w:rsidR="005F3488">
              <w:rPr>
                <w:rFonts w:cstheme="minorHAnsi"/>
                <w:b/>
                <w:bCs/>
                <w:sz w:val="20"/>
                <w:szCs w:val="20"/>
                <w:shd w:val="clear" w:color="auto" w:fill="FFFFFF"/>
                <w:lang w:val="en-GB"/>
              </w:rPr>
              <w:t>e</w:t>
            </w:r>
            <w:r w:rsidRPr="00D0459E">
              <w:rPr>
                <w:rFonts w:cstheme="minorHAnsi"/>
                <w:b/>
                <w:bCs/>
                <w:sz w:val="20"/>
                <w:szCs w:val="20"/>
                <w:shd w:val="clear" w:color="auto" w:fill="FFFFFF"/>
                <w:lang w:val="en-GB"/>
              </w:rPr>
              <w:t>ntifying Key Skill</w:t>
            </w:r>
            <w:r w:rsidR="005F3488">
              <w:rPr>
                <w:rFonts w:cstheme="minorHAnsi"/>
                <w:b/>
                <w:bCs/>
                <w:sz w:val="20"/>
                <w:szCs w:val="20"/>
                <w:shd w:val="clear" w:color="auto" w:fill="FFFFFF"/>
                <w:lang w:val="en-GB"/>
              </w:rPr>
              <w:t>s</w:t>
            </w:r>
          </w:p>
        </w:tc>
        <w:tc>
          <w:tcPr>
            <w:tcW w:w="4531" w:type="dxa"/>
          </w:tcPr>
          <w:p w14:paraId="239A1828" w14:textId="2594B771" w:rsidR="00B84A1B" w:rsidRPr="005A62A7" w:rsidRDefault="008E06B4" w:rsidP="00D24000">
            <w:pPr>
              <w:pStyle w:val="Listenabsatz"/>
              <w:numPr>
                <w:ilvl w:val="0"/>
                <w:numId w:val="4"/>
              </w:numPr>
              <w:jc w:val="both"/>
              <w:rPr>
                <w:rFonts w:cstheme="minorHAnsi"/>
                <w:iCs/>
                <w:sz w:val="20"/>
                <w:szCs w:val="20"/>
                <w:shd w:val="clear" w:color="auto" w:fill="FFFFFF"/>
                <w:lang w:val="en-GB"/>
              </w:rPr>
            </w:pPr>
            <w:r w:rsidRPr="005A62A7">
              <w:rPr>
                <w:rFonts w:cstheme="minorHAnsi"/>
                <w:iCs/>
                <w:sz w:val="20"/>
                <w:szCs w:val="20"/>
                <w:shd w:val="clear" w:color="auto" w:fill="FFFFFF"/>
                <w:lang w:val="en-GB"/>
              </w:rPr>
              <w:t>Title in English</w:t>
            </w:r>
            <w:r w:rsidR="00EE0ABB" w:rsidRPr="005A62A7">
              <w:rPr>
                <w:rFonts w:cstheme="minorHAnsi"/>
                <w:iCs/>
                <w:sz w:val="20"/>
                <w:szCs w:val="20"/>
                <w:shd w:val="clear" w:color="auto" w:fill="FFFFFF"/>
                <w:lang w:val="en-GB"/>
              </w:rPr>
              <w:t xml:space="preserve">: </w:t>
            </w:r>
            <w:r w:rsidR="00EE0ABB" w:rsidRPr="005A62A7">
              <w:rPr>
                <w:rFonts w:cstheme="minorHAnsi"/>
                <w:iCs/>
                <w:color w:val="ED7D31" w:themeColor="accent2"/>
                <w:sz w:val="20"/>
                <w:szCs w:val="20"/>
                <w:shd w:val="clear" w:color="auto" w:fill="FFFFFF"/>
                <w:lang w:val="en-GB"/>
              </w:rPr>
              <w:t xml:space="preserve">Holistic </w:t>
            </w:r>
            <w:r w:rsidR="00886BDC" w:rsidRPr="005A62A7">
              <w:rPr>
                <w:rFonts w:cstheme="minorHAnsi"/>
                <w:iCs/>
                <w:color w:val="ED7D31" w:themeColor="accent2"/>
                <w:sz w:val="20"/>
                <w:szCs w:val="20"/>
                <w:shd w:val="clear" w:color="auto" w:fill="FFFFFF"/>
                <w:lang w:val="en-GB"/>
              </w:rPr>
              <w:t xml:space="preserve">Health </w:t>
            </w:r>
            <w:r w:rsidR="00EE0ABB" w:rsidRPr="005A62A7">
              <w:rPr>
                <w:rFonts w:cstheme="minorHAnsi"/>
                <w:iCs/>
                <w:color w:val="ED7D31" w:themeColor="accent2"/>
                <w:sz w:val="20"/>
                <w:szCs w:val="20"/>
                <w:shd w:val="clear" w:color="auto" w:fill="FFFFFF"/>
                <w:lang w:val="en-GB"/>
              </w:rPr>
              <w:t>Education</w:t>
            </w:r>
            <w:r w:rsidR="00886BDC" w:rsidRPr="005A62A7">
              <w:rPr>
                <w:rFonts w:cstheme="minorHAnsi"/>
                <w:iCs/>
                <w:color w:val="ED7D31" w:themeColor="accent2"/>
                <w:sz w:val="20"/>
                <w:szCs w:val="20"/>
                <w:shd w:val="clear" w:color="auto" w:fill="FFFFFF"/>
                <w:lang w:val="en-GB"/>
              </w:rPr>
              <w:t xml:space="preserve"> (HHE)</w:t>
            </w:r>
          </w:p>
          <w:p w14:paraId="4BA2FD72" w14:textId="3A0125CF" w:rsidR="008E06B4" w:rsidRPr="005A62A7" w:rsidRDefault="008E06B4" w:rsidP="00D24000">
            <w:pPr>
              <w:pStyle w:val="Listenabsatz"/>
              <w:numPr>
                <w:ilvl w:val="0"/>
                <w:numId w:val="4"/>
              </w:numPr>
              <w:jc w:val="both"/>
              <w:rPr>
                <w:rFonts w:cstheme="minorHAnsi"/>
                <w:iCs/>
                <w:sz w:val="20"/>
                <w:szCs w:val="20"/>
                <w:shd w:val="clear" w:color="auto" w:fill="FFFFFF"/>
                <w:lang w:val="en-GB"/>
              </w:rPr>
            </w:pPr>
            <w:r w:rsidRPr="005A62A7">
              <w:rPr>
                <w:rFonts w:cstheme="minorHAnsi"/>
                <w:iCs/>
                <w:sz w:val="20"/>
                <w:szCs w:val="20"/>
                <w:shd w:val="clear" w:color="auto" w:fill="FFFFFF"/>
                <w:lang w:val="en-GB"/>
              </w:rPr>
              <w:t>Introduction</w:t>
            </w:r>
            <w:r w:rsidR="00EE0ABB" w:rsidRPr="005A62A7">
              <w:rPr>
                <w:rFonts w:cstheme="minorHAnsi"/>
                <w:iCs/>
                <w:sz w:val="20"/>
                <w:szCs w:val="20"/>
                <w:shd w:val="clear" w:color="auto" w:fill="FFFFFF"/>
                <w:lang w:val="en-GB"/>
              </w:rPr>
              <w:t xml:space="preserve">: </w:t>
            </w:r>
            <w:r w:rsidR="00886BDC" w:rsidRPr="005A62A7">
              <w:rPr>
                <w:color w:val="ED7D31" w:themeColor="accent2"/>
                <w:sz w:val="20"/>
                <w:szCs w:val="20"/>
              </w:rPr>
              <w:t>As</w:t>
            </w:r>
            <w:r w:rsidR="00886BDC" w:rsidRPr="005A62A7">
              <w:rPr>
                <w:color w:val="ED7D31" w:themeColor="accent2"/>
                <w:sz w:val="20"/>
                <w:szCs w:val="20"/>
                <w:lang w:val="de-DE"/>
              </w:rPr>
              <w:t xml:space="preserve"> </w:t>
            </w:r>
            <w:r w:rsidR="00EE0ABB" w:rsidRPr="005A62A7">
              <w:rPr>
                <w:color w:val="ED7D31" w:themeColor="accent2"/>
                <w:sz w:val="20"/>
                <w:szCs w:val="20"/>
              </w:rPr>
              <w:t xml:space="preserve">youth struggle with mental </w:t>
            </w:r>
            <w:proofErr w:type="spellStart"/>
            <w:r w:rsidR="00EE0ABB" w:rsidRPr="005A62A7">
              <w:rPr>
                <w:color w:val="ED7D31" w:themeColor="accent2"/>
                <w:sz w:val="20"/>
                <w:szCs w:val="20"/>
                <w:lang w:val="de-DE"/>
              </w:rPr>
              <w:t>and</w:t>
            </w:r>
            <w:proofErr w:type="spellEnd"/>
            <w:r w:rsidR="00EE0ABB" w:rsidRPr="005A62A7">
              <w:rPr>
                <w:color w:val="ED7D31" w:themeColor="accent2"/>
                <w:sz w:val="20"/>
                <w:szCs w:val="20"/>
                <w:lang w:val="de-DE"/>
              </w:rPr>
              <w:t xml:space="preserve"> </w:t>
            </w:r>
            <w:proofErr w:type="spellStart"/>
            <w:r w:rsidR="00EE0ABB" w:rsidRPr="005A62A7">
              <w:rPr>
                <w:color w:val="ED7D31" w:themeColor="accent2"/>
                <w:sz w:val="20"/>
                <w:szCs w:val="20"/>
                <w:lang w:val="de-DE"/>
              </w:rPr>
              <w:t>physical</w:t>
            </w:r>
            <w:proofErr w:type="spellEnd"/>
            <w:r w:rsidR="00EE0ABB" w:rsidRPr="005A62A7">
              <w:rPr>
                <w:color w:val="ED7D31" w:themeColor="accent2"/>
                <w:sz w:val="20"/>
                <w:szCs w:val="20"/>
                <w:lang w:val="de-DE"/>
              </w:rPr>
              <w:t xml:space="preserve"> </w:t>
            </w:r>
            <w:r w:rsidR="00EE0ABB" w:rsidRPr="005A62A7">
              <w:rPr>
                <w:color w:val="ED7D31" w:themeColor="accent2"/>
                <w:sz w:val="20"/>
                <w:szCs w:val="20"/>
              </w:rPr>
              <w:t xml:space="preserve">health issues at </w:t>
            </w:r>
            <w:r w:rsidR="00EE0ABB" w:rsidRPr="005A62A7">
              <w:rPr>
                <w:color w:val="ED7D31" w:themeColor="accent2"/>
                <w:sz w:val="20"/>
                <w:szCs w:val="20"/>
              </w:rPr>
              <w:t>increasing rates</w:t>
            </w:r>
            <w:r w:rsidR="00EE0ABB" w:rsidRPr="005A62A7">
              <w:rPr>
                <w:color w:val="ED7D31" w:themeColor="accent2"/>
                <w:sz w:val="20"/>
                <w:szCs w:val="20"/>
              </w:rPr>
              <w:t>, their teachers are struggling to help them.</w:t>
            </w:r>
            <w:r w:rsidR="00EE0ABB" w:rsidRPr="005A62A7">
              <w:rPr>
                <w:color w:val="ED7D31" w:themeColor="accent2"/>
                <w:sz w:val="20"/>
                <w:szCs w:val="20"/>
                <w:lang w:val="de-DE"/>
              </w:rPr>
              <w:t xml:space="preserve"> </w:t>
            </w:r>
            <w:r w:rsidR="00EE0ABB" w:rsidRPr="005A62A7">
              <w:rPr>
                <w:color w:val="ED7D31" w:themeColor="accent2"/>
                <w:sz w:val="20"/>
                <w:szCs w:val="20"/>
              </w:rPr>
              <w:t>S</w:t>
            </w:r>
            <w:r w:rsidR="00EE0ABB" w:rsidRPr="005A62A7">
              <w:rPr>
                <w:color w:val="ED7D31" w:themeColor="accent2"/>
                <w:sz w:val="20"/>
                <w:szCs w:val="20"/>
              </w:rPr>
              <w:t>chools must ensure that educators</w:t>
            </w:r>
            <w:r w:rsidR="00EE0ABB" w:rsidRPr="005A62A7">
              <w:rPr>
                <w:color w:val="ED7D31" w:themeColor="accent2"/>
                <w:sz w:val="20"/>
                <w:szCs w:val="20"/>
              </w:rPr>
              <w:t xml:space="preserve"> are prepared to identify and support students by building their capacity to effectively address student mental health.</w:t>
            </w:r>
            <w:r w:rsidR="00886BDC" w:rsidRPr="005A62A7">
              <w:rPr>
                <w:color w:val="ED7D31" w:themeColor="accent2"/>
                <w:sz w:val="20"/>
                <w:szCs w:val="20"/>
                <w:lang w:val="de-DE"/>
              </w:rPr>
              <w:t xml:space="preserve"> Mental </w:t>
            </w:r>
            <w:proofErr w:type="spellStart"/>
            <w:r w:rsidR="00886BDC" w:rsidRPr="005A62A7">
              <w:rPr>
                <w:color w:val="ED7D31" w:themeColor="accent2"/>
                <w:sz w:val="20"/>
                <w:szCs w:val="20"/>
                <w:lang w:val="de-DE"/>
              </w:rPr>
              <w:t>health</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is</w:t>
            </w:r>
            <w:proofErr w:type="spellEnd"/>
            <w:r w:rsidR="00886BDC" w:rsidRPr="005A62A7">
              <w:rPr>
                <w:color w:val="ED7D31" w:themeColor="accent2"/>
                <w:sz w:val="20"/>
                <w:szCs w:val="20"/>
                <w:lang w:val="de-DE"/>
              </w:rPr>
              <w:t xml:space="preserve"> not a </w:t>
            </w:r>
            <w:proofErr w:type="spellStart"/>
            <w:r w:rsidR="00886BDC" w:rsidRPr="005A62A7">
              <w:rPr>
                <w:color w:val="ED7D31" w:themeColor="accent2"/>
                <w:sz w:val="20"/>
                <w:szCs w:val="20"/>
                <w:lang w:val="de-DE"/>
              </w:rPr>
              <w:t>usual</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topic</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among</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teacher</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trainings</w:t>
            </w:r>
            <w:proofErr w:type="spellEnd"/>
            <w:r w:rsidR="00886BDC" w:rsidRPr="005A62A7">
              <w:rPr>
                <w:color w:val="ED7D31" w:themeColor="accent2"/>
                <w:sz w:val="20"/>
                <w:szCs w:val="20"/>
                <w:lang w:val="de-DE"/>
              </w:rPr>
              <w:t xml:space="preserve">. Other </w:t>
            </w:r>
            <w:proofErr w:type="spellStart"/>
            <w:r w:rsidR="00886BDC" w:rsidRPr="005A62A7">
              <w:rPr>
                <w:color w:val="ED7D31" w:themeColor="accent2"/>
                <w:sz w:val="20"/>
                <w:szCs w:val="20"/>
                <w:lang w:val="de-DE"/>
              </w:rPr>
              <w:t>issues</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are</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addressed</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primarily</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for</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instance</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management</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skills</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cla</w:t>
            </w:r>
            <w:r w:rsidR="005C4A79" w:rsidRPr="005A62A7">
              <w:rPr>
                <w:color w:val="ED7D31" w:themeColor="accent2"/>
                <w:sz w:val="20"/>
                <w:szCs w:val="20"/>
                <w:lang w:val="de-DE"/>
              </w:rPr>
              <w:t>ssroom</w:t>
            </w:r>
            <w:proofErr w:type="spellEnd"/>
            <w:r w:rsidR="005C4A79" w:rsidRPr="005A62A7">
              <w:rPr>
                <w:color w:val="ED7D31" w:themeColor="accent2"/>
                <w:sz w:val="20"/>
                <w:szCs w:val="20"/>
                <w:lang w:val="de-DE"/>
              </w:rPr>
              <w:t xml:space="preserve"> </w:t>
            </w:r>
            <w:proofErr w:type="spellStart"/>
            <w:r w:rsidR="005C4A79" w:rsidRPr="005A62A7">
              <w:rPr>
                <w:color w:val="ED7D31" w:themeColor="accent2"/>
                <w:sz w:val="20"/>
                <w:szCs w:val="20"/>
                <w:lang w:val="de-DE"/>
              </w:rPr>
              <w:t>condition</w:t>
            </w:r>
            <w:proofErr w:type="spellEnd"/>
            <w:r w:rsidR="005C4A79" w:rsidRPr="005A62A7">
              <w:rPr>
                <w:color w:val="ED7D31" w:themeColor="accent2"/>
                <w:sz w:val="20"/>
                <w:szCs w:val="20"/>
                <w:lang w:val="de-DE"/>
              </w:rPr>
              <w:t xml:space="preserve"> </w:t>
            </w:r>
            <w:proofErr w:type="spellStart"/>
            <w:r w:rsidR="005C4A79" w:rsidRPr="005A62A7">
              <w:rPr>
                <w:color w:val="ED7D31" w:themeColor="accent2"/>
                <w:sz w:val="20"/>
                <w:szCs w:val="20"/>
                <w:lang w:val="de-DE"/>
              </w:rPr>
              <w:t>or</w:t>
            </w:r>
            <w:proofErr w:type="spellEnd"/>
            <w:r w:rsidR="005C4A79" w:rsidRPr="005A62A7">
              <w:rPr>
                <w:color w:val="ED7D31" w:themeColor="accent2"/>
                <w:sz w:val="20"/>
                <w:szCs w:val="20"/>
                <w:lang w:val="de-DE"/>
              </w:rPr>
              <w:t xml:space="preserve"> </w:t>
            </w:r>
            <w:proofErr w:type="spellStart"/>
            <w:r w:rsidR="005C4A79" w:rsidRPr="005A62A7">
              <w:rPr>
                <w:color w:val="ED7D31" w:themeColor="accent2"/>
                <w:sz w:val="20"/>
                <w:szCs w:val="20"/>
                <w:lang w:val="de-DE"/>
              </w:rPr>
              <w:t>the</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curriculum</w:t>
            </w:r>
            <w:r w:rsidR="005C4A79" w:rsidRPr="005A62A7">
              <w:rPr>
                <w:color w:val="ED7D31" w:themeColor="accent2"/>
                <w:sz w:val="20"/>
                <w:szCs w:val="20"/>
                <w:lang w:val="de-DE"/>
              </w:rPr>
              <w:t>s</w:t>
            </w:r>
            <w:proofErr w:type="spellEnd"/>
            <w:r w:rsidR="00886BDC" w:rsidRPr="005A62A7">
              <w:rPr>
                <w:color w:val="ED7D31" w:themeColor="accent2"/>
                <w:sz w:val="20"/>
                <w:szCs w:val="20"/>
                <w:lang w:val="de-DE"/>
              </w:rPr>
              <w:t xml:space="preserve"> </w:t>
            </w:r>
            <w:proofErr w:type="spellStart"/>
            <w:r w:rsidR="00886BDC" w:rsidRPr="005A62A7">
              <w:rPr>
                <w:color w:val="ED7D31" w:themeColor="accent2"/>
                <w:sz w:val="20"/>
                <w:szCs w:val="20"/>
                <w:lang w:val="de-DE"/>
              </w:rPr>
              <w:t>content</w:t>
            </w:r>
            <w:proofErr w:type="spellEnd"/>
            <w:r w:rsidR="005C4A79" w:rsidRPr="005A62A7">
              <w:rPr>
                <w:color w:val="ED7D31" w:themeColor="accent2"/>
                <w:sz w:val="20"/>
                <w:szCs w:val="20"/>
                <w:lang w:val="de-DE"/>
              </w:rPr>
              <w:t xml:space="preserve">. </w:t>
            </w:r>
            <w:r w:rsidR="00886BDC" w:rsidRPr="005A62A7">
              <w:rPr>
                <w:rFonts w:cstheme="minorHAnsi"/>
                <w:iCs/>
                <w:color w:val="ED7D31" w:themeColor="accent2"/>
                <w:sz w:val="20"/>
                <w:szCs w:val="20"/>
                <w:shd w:val="clear" w:color="auto" w:fill="FFFFFF"/>
                <w:lang w:val="en-GB"/>
              </w:rPr>
              <w:t>Both students and teachers profit from the HHE training as well as</w:t>
            </w:r>
            <w:r w:rsidR="005C4A79" w:rsidRPr="005A62A7">
              <w:rPr>
                <w:rFonts w:cstheme="minorHAnsi"/>
                <w:iCs/>
                <w:color w:val="ED7D31" w:themeColor="accent2"/>
                <w:sz w:val="20"/>
                <w:szCs w:val="20"/>
                <w:shd w:val="clear" w:color="auto" w:fill="FFFFFF"/>
                <w:lang w:val="en-GB"/>
              </w:rPr>
              <w:t xml:space="preserve"> the social context in the school is being strengthened </w:t>
            </w:r>
          </w:p>
          <w:p w14:paraId="7425C78E" w14:textId="08DBD0A1" w:rsidR="008E06B4" w:rsidRPr="005A62A7" w:rsidRDefault="008E06B4" w:rsidP="00D24000">
            <w:pPr>
              <w:pStyle w:val="Listenabsatz"/>
              <w:numPr>
                <w:ilvl w:val="0"/>
                <w:numId w:val="4"/>
              </w:numPr>
              <w:jc w:val="both"/>
              <w:rPr>
                <w:rFonts w:cstheme="minorHAnsi"/>
                <w:iCs/>
                <w:sz w:val="20"/>
                <w:szCs w:val="20"/>
                <w:shd w:val="clear" w:color="auto" w:fill="FFFFFF"/>
                <w:lang w:val="en-GB"/>
              </w:rPr>
            </w:pPr>
            <w:r w:rsidRPr="005A62A7">
              <w:rPr>
                <w:rFonts w:cstheme="minorHAnsi"/>
                <w:iCs/>
                <w:sz w:val="20"/>
                <w:szCs w:val="20"/>
                <w:shd w:val="clear" w:color="auto" w:fill="FFFFFF"/>
                <w:lang w:val="en-GB"/>
              </w:rPr>
              <w:t>Summary of use</w:t>
            </w:r>
            <w:r w:rsidR="00886BDC" w:rsidRPr="005A62A7">
              <w:rPr>
                <w:rFonts w:cstheme="minorHAnsi"/>
                <w:iCs/>
                <w:sz w:val="20"/>
                <w:szCs w:val="20"/>
                <w:shd w:val="clear" w:color="auto" w:fill="FFFFFF"/>
                <w:lang w:val="en-GB"/>
              </w:rPr>
              <w:t xml:space="preserve">: </w:t>
            </w:r>
            <w:r w:rsidR="00761E5E" w:rsidRPr="00761E5E">
              <w:rPr>
                <w:rFonts w:cstheme="minorHAnsi"/>
                <w:iCs/>
                <w:color w:val="ED7D31" w:themeColor="accent2"/>
                <w:sz w:val="20"/>
                <w:szCs w:val="20"/>
                <w:shd w:val="clear" w:color="auto" w:fill="FFFFFF"/>
                <w:lang w:val="en-GB"/>
              </w:rPr>
              <w:t>(Based on suggestions of the National Council for Teachers)</w:t>
            </w:r>
          </w:p>
          <w:p w14:paraId="2773D57A" w14:textId="77777777" w:rsidR="00D24000" w:rsidRPr="00D24000" w:rsidRDefault="00D24000" w:rsidP="00D24000">
            <w:pPr>
              <w:numPr>
                <w:ilvl w:val="0"/>
                <w:numId w:val="4"/>
              </w:numPr>
              <w:spacing w:before="100" w:beforeAutospacing="1" w:after="100" w:afterAutospacing="1"/>
              <w:jc w:val="both"/>
              <w:rPr>
                <w:rFonts w:eastAsia="Times New Roman" w:cstheme="minorHAnsi"/>
                <w:color w:val="ED7D31" w:themeColor="accent2"/>
                <w:sz w:val="20"/>
                <w:szCs w:val="20"/>
                <w:lang w:val="de-DE" w:eastAsia="de-DE"/>
              </w:rPr>
            </w:pPr>
            <w:proofErr w:type="spellStart"/>
            <w:r w:rsidRPr="00D24000">
              <w:rPr>
                <w:rFonts w:eastAsia="Times New Roman" w:cstheme="minorHAnsi"/>
                <w:color w:val="ED7D31" w:themeColor="accent2"/>
                <w:sz w:val="20"/>
                <w:szCs w:val="20"/>
                <w:lang w:val="de-DE" w:eastAsia="de-DE"/>
              </w:rPr>
              <w:t>Diversifying</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lessons</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and</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addressing</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social</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justice</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learning</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with</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inquiry-based</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teaching</w:t>
            </w:r>
            <w:proofErr w:type="spellEnd"/>
          </w:p>
          <w:p w14:paraId="21D16AA9" w14:textId="77777777" w:rsidR="00D24000" w:rsidRPr="00D24000" w:rsidRDefault="00D24000" w:rsidP="00D24000">
            <w:pPr>
              <w:numPr>
                <w:ilvl w:val="0"/>
                <w:numId w:val="4"/>
              </w:numPr>
              <w:spacing w:before="100" w:beforeAutospacing="1" w:after="100" w:afterAutospacing="1"/>
              <w:jc w:val="both"/>
              <w:rPr>
                <w:rFonts w:eastAsia="Times New Roman" w:cstheme="minorHAnsi"/>
                <w:color w:val="ED7D31" w:themeColor="accent2"/>
                <w:sz w:val="20"/>
                <w:szCs w:val="20"/>
                <w:lang w:val="de-DE" w:eastAsia="de-DE"/>
              </w:rPr>
            </w:pPr>
            <w:proofErr w:type="spellStart"/>
            <w:r w:rsidRPr="00D24000">
              <w:rPr>
                <w:rFonts w:eastAsia="Times New Roman" w:cstheme="minorHAnsi"/>
                <w:color w:val="ED7D31" w:themeColor="accent2"/>
                <w:sz w:val="20"/>
                <w:szCs w:val="20"/>
                <w:lang w:val="de-DE" w:eastAsia="de-DE"/>
              </w:rPr>
              <w:t>Embracing</w:t>
            </w:r>
            <w:proofErr w:type="spellEnd"/>
            <w:r w:rsidRPr="00D24000">
              <w:rPr>
                <w:rFonts w:eastAsia="Times New Roman" w:cstheme="minorHAnsi"/>
                <w:color w:val="ED7D31" w:themeColor="accent2"/>
                <w:sz w:val="20"/>
                <w:szCs w:val="20"/>
                <w:lang w:val="de-DE" w:eastAsia="de-DE"/>
              </w:rPr>
              <w:t xml:space="preserve"> multilingual </w:t>
            </w:r>
            <w:proofErr w:type="spellStart"/>
            <w:r w:rsidRPr="00D24000">
              <w:rPr>
                <w:rFonts w:eastAsia="Times New Roman" w:cstheme="minorHAnsi"/>
                <w:color w:val="ED7D31" w:themeColor="accent2"/>
                <w:sz w:val="20"/>
                <w:szCs w:val="20"/>
                <w:lang w:val="de-DE" w:eastAsia="de-DE"/>
              </w:rPr>
              <w:t>learning</w:t>
            </w:r>
            <w:proofErr w:type="spellEnd"/>
          </w:p>
          <w:p w14:paraId="79F597DA" w14:textId="77777777" w:rsidR="00D24000" w:rsidRPr="00D24000" w:rsidRDefault="00D24000" w:rsidP="00D24000">
            <w:pPr>
              <w:numPr>
                <w:ilvl w:val="0"/>
                <w:numId w:val="4"/>
              </w:numPr>
              <w:spacing w:before="100" w:beforeAutospacing="1" w:after="100" w:afterAutospacing="1"/>
              <w:jc w:val="both"/>
              <w:rPr>
                <w:rFonts w:eastAsia="Times New Roman" w:cstheme="minorHAnsi"/>
                <w:color w:val="ED7D31" w:themeColor="accent2"/>
                <w:sz w:val="20"/>
                <w:szCs w:val="20"/>
                <w:lang w:val="de-DE" w:eastAsia="de-DE"/>
              </w:rPr>
            </w:pPr>
            <w:proofErr w:type="spellStart"/>
            <w:r w:rsidRPr="00D24000">
              <w:rPr>
                <w:rFonts w:eastAsia="Times New Roman" w:cstheme="minorHAnsi"/>
                <w:color w:val="ED7D31" w:themeColor="accent2"/>
                <w:sz w:val="20"/>
                <w:szCs w:val="20"/>
                <w:lang w:val="de-DE" w:eastAsia="de-DE"/>
              </w:rPr>
              <w:t>Practicing</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self-reflection</w:t>
            </w:r>
            <w:proofErr w:type="spellEnd"/>
          </w:p>
          <w:p w14:paraId="5DCF8AD1" w14:textId="77777777" w:rsidR="00D24000" w:rsidRPr="00D24000" w:rsidRDefault="00D24000" w:rsidP="00D24000">
            <w:pPr>
              <w:numPr>
                <w:ilvl w:val="0"/>
                <w:numId w:val="4"/>
              </w:numPr>
              <w:spacing w:before="100" w:beforeAutospacing="1" w:after="100" w:afterAutospacing="1"/>
              <w:jc w:val="both"/>
              <w:rPr>
                <w:rFonts w:eastAsia="Times New Roman" w:cstheme="minorHAnsi"/>
                <w:color w:val="ED7D31" w:themeColor="accent2"/>
                <w:sz w:val="20"/>
                <w:szCs w:val="20"/>
                <w:lang w:val="de-DE" w:eastAsia="de-DE"/>
              </w:rPr>
            </w:pPr>
            <w:proofErr w:type="spellStart"/>
            <w:r w:rsidRPr="00D24000">
              <w:rPr>
                <w:rFonts w:eastAsia="Times New Roman" w:cstheme="minorHAnsi"/>
                <w:color w:val="ED7D31" w:themeColor="accent2"/>
                <w:sz w:val="20"/>
                <w:szCs w:val="20"/>
                <w:lang w:val="de-DE" w:eastAsia="de-DE"/>
              </w:rPr>
              <w:t>Allowing</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the</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classroom</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to</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become</w:t>
            </w:r>
            <w:proofErr w:type="spellEnd"/>
            <w:r w:rsidRPr="00D24000">
              <w:rPr>
                <w:rFonts w:eastAsia="Times New Roman" w:cstheme="minorHAnsi"/>
                <w:color w:val="ED7D31" w:themeColor="accent2"/>
                <w:sz w:val="20"/>
                <w:szCs w:val="20"/>
                <w:lang w:val="de-DE" w:eastAsia="de-DE"/>
              </w:rPr>
              <w:t xml:space="preserve"> a </w:t>
            </w:r>
            <w:proofErr w:type="spellStart"/>
            <w:r w:rsidRPr="00D24000">
              <w:rPr>
                <w:rFonts w:eastAsia="Times New Roman" w:cstheme="minorHAnsi"/>
                <w:color w:val="ED7D31" w:themeColor="accent2"/>
                <w:sz w:val="20"/>
                <w:szCs w:val="20"/>
                <w:lang w:val="de-DE" w:eastAsia="de-DE"/>
              </w:rPr>
              <w:t>political</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space</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and</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encouraging</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teachers</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to</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advocate</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for</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equality</w:t>
            </w:r>
            <w:proofErr w:type="spellEnd"/>
            <w:r w:rsidRPr="00D24000">
              <w:rPr>
                <w:rFonts w:eastAsia="Times New Roman" w:cstheme="minorHAnsi"/>
                <w:color w:val="ED7D31" w:themeColor="accent2"/>
                <w:sz w:val="20"/>
                <w:szCs w:val="20"/>
                <w:lang w:val="de-DE" w:eastAsia="de-DE"/>
              </w:rPr>
              <w:t xml:space="preserve"> at </w:t>
            </w:r>
            <w:proofErr w:type="spellStart"/>
            <w:r w:rsidRPr="00D24000">
              <w:rPr>
                <w:rFonts w:eastAsia="Times New Roman" w:cstheme="minorHAnsi"/>
                <w:color w:val="ED7D31" w:themeColor="accent2"/>
                <w:sz w:val="20"/>
                <w:szCs w:val="20"/>
                <w:lang w:val="de-DE" w:eastAsia="de-DE"/>
              </w:rPr>
              <w:t>the</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institutional</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local</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state</w:t>
            </w:r>
            <w:proofErr w:type="spellEnd"/>
            <w:r w:rsidRPr="00D24000">
              <w:rPr>
                <w:rFonts w:eastAsia="Times New Roman" w:cstheme="minorHAnsi"/>
                <w:color w:val="ED7D31" w:themeColor="accent2"/>
                <w:sz w:val="20"/>
                <w:szCs w:val="20"/>
                <w:lang w:val="de-DE" w:eastAsia="de-DE"/>
              </w:rPr>
              <w:t xml:space="preserve">, </w:t>
            </w:r>
            <w:proofErr w:type="spellStart"/>
            <w:r w:rsidRPr="00D24000">
              <w:rPr>
                <w:rFonts w:eastAsia="Times New Roman" w:cstheme="minorHAnsi"/>
                <w:color w:val="ED7D31" w:themeColor="accent2"/>
                <w:sz w:val="20"/>
                <w:szCs w:val="20"/>
                <w:lang w:val="de-DE" w:eastAsia="de-DE"/>
              </w:rPr>
              <w:t>and</w:t>
            </w:r>
            <w:proofErr w:type="spellEnd"/>
            <w:r w:rsidRPr="00D24000">
              <w:rPr>
                <w:rFonts w:eastAsia="Times New Roman" w:cstheme="minorHAnsi"/>
                <w:color w:val="ED7D31" w:themeColor="accent2"/>
                <w:sz w:val="20"/>
                <w:szCs w:val="20"/>
                <w:lang w:val="de-DE" w:eastAsia="de-DE"/>
              </w:rPr>
              <w:t xml:space="preserve"> national </w:t>
            </w:r>
            <w:proofErr w:type="spellStart"/>
            <w:r w:rsidRPr="00D24000">
              <w:rPr>
                <w:rFonts w:eastAsia="Times New Roman" w:cstheme="minorHAnsi"/>
                <w:color w:val="ED7D31" w:themeColor="accent2"/>
                <w:sz w:val="20"/>
                <w:szCs w:val="20"/>
                <w:lang w:val="de-DE" w:eastAsia="de-DE"/>
              </w:rPr>
              <w:t>level</w:t>
            </w:r>
            <w:proofErr w:type="spellEnd"/>
          </w:p>
          <w:p w14:paraId="23FA7B93" w14:textId="098FFE91" w:rsidR="008E06B4" w:rsidRPr="005A62A7" w:rsidRDefault="008E06B4" w:rsidP="00D24000">
            <w:pPr>
              <w:pStyle w:val="Listenabsatz"/>
              <w:numPr>
                <w:ilvl w:val="0"/>
                <w:numId w:val="4"/>
              </w:numPr>
              <w:jc w:val="both"/>
              <w:rPr>
                <w:rFonts w:cstheme="minorHAnsi"/>
                <w:iCs/>
                <w:sz w:val="20"/>
                <w:szCs w:val="20"/>
                <w:shd w:val="clear" w:color="auto" w:fill="FFFFFF"/>
                <w:lang w:val="en-GB"/>
              </w:rPr>
            </w:pPr>
          </w:p>
        </w:tc>
      </w:tr>
      <w:tr w:rsidR="00B84A1B" w:rsidRPr="00D0459E" w14:paraId="0CEC9B86" w14:textId="77777777" w:rsidTr="00B84A1B">
        <w:tc>
          <w:tcPr>
            <w:tcW w:w="4531" w:type="dxa"/>
          </w:tcPr>
          <w:p w14:paraId="1203D5D7" w14:textId="72D39A54" w:rsidR="00B84A1B" w:rsidRPr="00D0459E" w:rsidRDefault="00F6782A" w:rsidP="00741471">
            <w:pPr>
              <w:pStyle w:val="Listenabsatz"/>
              <w:numPr>
                <w:ilvl w:val="0"/>
                <w:numId w:val="1"/>
              </w:numPr>
              <w:jc w:val="both"/>
              <w:rPr>
                <w:rFonts w:cstheme="minorHAnsi"/>
                <w:b/>
                <w:bCs/>
                <w:sz w:val="20"/>
                <w:szCs w:val="20"/>
                <w:shd w:val="clear" w:color="auto" w:fill="FFFFFF"/>
                <w:lang w:val="en-GB"/>
              </w:rPr>
            </w:pPr>
            <w:r w:rsidRPr="00D0459E">
              <w:rPr>
                <w:rFonts w:cstheme="minorHAnsi"/>
                <w:b/>
                <w:bCs/>
                <w:sz w:val="20"/>
                <w:szCs w:val="20"/>
                <w:shd w:val="clear" w:color="auto" w:fill="FFFFFF"/>
                <w:lang w:val="en-GB"/>
              </w:rPr>
              <w:t>Objectives</w:t>
            </w:r>
            <w:r w:rsidR="00226D71" w:rsidRPr="00D0459E">
              <w:rPr>
                <w:rFonts w:cstheme="minorHAnsi"/>
                <w:b/>
                <w:bCs/>
                <w:sz w:val="20"/>
                <w:szCs w:val="20"/>
                <w:shd w:val="clear" w:color="auto" w:fill="FFFFFF"/>
                <w:lang w:val="en-GB"/>
              </w:rPr>
              <w:t>:</w:t>
            </w:r>
          </w:p>
        </w:tc>
        <w:tc>
          <w:tcPr>
            <w:tcW w:w="4531" w:type="dxa"/>
          </w:tcPr>
          <w:p w14:paraId="7D914AF2" w14:textId="260753F0" w:rsidR="00B84A1B" w:rsidRPr="005A62A7" w:rsidRDefault="005C4A79" w:rsidP="00226D71">
            <w:pPr>
              <w:pStyle w:val="Listenabsatz"/>
              <w:numPr>
                <w:ilvl w:val="0"/>
                <w:numId w:val="4"/>
              </w:numPr>
              <w:jc w:val="both"/>
              <w:rPr>
                <w:rFonts w:cstheme="minorHAnsi"/>
                <w:iCs/>
                <w:color w:val="ED7D31" w:themeColor="accent2"/>
                <w:sz w:val="20"/>
                <w:szCs w:val="20"/>
                <w:shd w:val="clear" w:color="auto" w:fill="FFFFFF"/>
                <w:lang w:val="en-GB"/>
              </w:rPr>
            </w:pPr>
            <w:r w:rsidRPr="005A62A7">
              <w:rPr>
                <w:rFonts w:cstheme="minorHAnsi"/>
                <w:iCs/>
                <w:color w:val="ED7D31" w:themeColor="accent2"/>
                <w:sz w:val="20"/>
                <w:szCs w:val="20"/>
                <w:shd w:val="clear" w:color="auto" w:fill="FFFFFF"/>
                <w:lang w:val="en-GB"/>
              </w:rPr>
              <w:t>Increase mental health of both students and teachers by focusing on the whole person</w:t>
            </w:r>
          </w:p>
          <w:p w14:paraId="382F62C3" w14:textId="1EACE549" w:rsidR="005C4A79" w:rsidRPr="005A62A7" w:rsidRDefault="005C4A79" w:rsidP="00226D71">
            <w:pPr>
              <w:pStyle w:val="Listenabsatz"/>
              <w:numPr>
                <w:ilvl w:val="0"/>
                <w:numId w:val="4"/>
              </w:numPr>
              <w:jc w:val="both"/>
              <w:rPr>
                <w:rFonts w:cstheme="minorHAnsi"/>
                <w:iCs/>
                <w:sz w:val="20"/>
                <w:szCs w:val="20"/>
                <w:shd w:val="clear" w:color="auto" w:fill="FFFFFF"/>
                <w:lang w:val="en-GB"/>
              </w:rPr>
            </w:pPr>
            <w:r w:rsidRPr="005A62A7">
              <w:rPr>
                <w:rFonts w:cstheme="minorHAnsi"/>
                <w:iCs/>
                <w:color w:val="ED7D31" w:themeColor="accent2"/>
                <w:sz w:val="20"/>
                <w:szCs w:val="20"/>
                <w:shd w:val="clear" w:color="auto" w:fill="FFFFFF"/>
                <w:lang w:val="en-GB"/>
              </w:rPr>
              <w:t>Strengthening the working atmosphere within the classroom and the relationship among students and students-teachers as well as teacher-teacher network</w:t>
            </w:r>
          </w:p>
        </w:tc>
      </w:tr>
      <w:tr w:rsidR="00B84A1B" w:rsidRPr="00D0459E" w14:paraId="05DACC92" w14:textId="77777777" w:rsidTr="00B84A1B">
        <w:tc>
          <w:tcPr>
            <w:tcW w:w="4531" w:type="dxa"/>
          </w:tcPr>
          <w:p w14:paraId="5AEBA00B" w14:textId="77777777" w:rsidR="007D7C71" w:rsidRPr="00D0459E" w:rsidRDefault="00741471" w:rsidP="00741471">
            <w:pPr>
              <w:pStyle w:val="Listenabsatz"/>
              <w:numPr>
                <w:ilvl w:val="0"/>
                <w:numId w:val="1"/>
              </w:numPr>
              <w:jc w:val="both"/>
              <w:rPr>
                <w:rFonts w:cstheme="minorHAnsi"/>
                <w:b/>
                <w:bCs/>
                <w:sz w:val="20"/>
                <w:szCs w:val="20"/>
                <w:shd w:val="clear" w:color="auto" w:fill="FFFFFF"/>
                <w:lang w:val="en-GB"/>
              </w:rPr>
            </w:pPr>
            <w:r w:rsidRPr="00D0459E">
              <w:rPr>
                <w:rFonts w:cstheme="minorHAnsi"/>
                <w:b/>
                <w:bCs/>
                <w:sz w:val="20"/>
                <w:szCs w:val="20"/>
              </w:rPr>
              <w:t>Strategies:</w:t>
            </w:r>
          </w:p>
          <w:p w14:paraId="4E46BDD0" w14:textId="4B7ECF83" w:rsidR="00B84A1B" w:rsidRPr="00D0459E" w:rsidRDefault="007D7C71" w:rsidP="007D7C71">
            <w:pPr>
              <w:ind w:left="360"/>
              <w:jc w:val="both"/>
              <w:rPr>
                <w:rFonts w:cstheme="minorHAnsi"/>
                <w:b/>
                <w:bCs/>
                <w:sz w:val="20"/>
                <w:szCs w:val="20"/>
                <w:shd w:val="clear" w:color="auto" w:fill="FFFFFF"/>
                <w:lang w:val="en-GB"/>
              </w:rPr>
            </w:pPr>
            <w:r w:rsidRPr="00D0459E">
              <w:rPr>
                <w:rFonts w:cstheme="minorHAnsi"/>
                <w:b/>
                <w:bCs/>
                <w:sz w:val="20"/>
                <w:szCs w:val="20"/>
                <w:lang w:val="en-US"/>
              </w:rPr>
              <w:t>Best practice instructional</w:t>
            </w:r>
          </w:p>
          <w:p w14:paraId="6C171E7F" w14:textId="0A13DBB3" w:rsidR="00741471" w:rsidRPr="00D0459E" w:rsidRDefault="00741471" w:rsidP="00741471">
            <w:pPr>
              <w:pStyle w:val="Listenabsatz"/>
              <w:jc w:val="both"/>
              <w:rPr>
                <w:rFonts w:cstheme="minorHAnsi"/>
                <w:b/>
                <w:bCs/>
                <w:sz w:val="20"/>
                <w:szCs w:val="20"/>
                <w:shd w:val="clear" w:color="auto" w:fill="FFFFFF"/>
                <w:lang w:val="en-US"/>
              </w:rPr>
            </w:pPr>
          </w:p>
        </w:tc>
        <w:tc>
          <w:tcPr>
            <w:tcW w:w="4531" w:type="dxa"/>
          </w:tcPr>
          <w:p w14:paraId="67422AFA" w14:textId="77777777" w:rsidR="00B84A1B" w:rsidRDefault="007D7C71" w:rsidP="00B84A1B">
            <w:pPr>
              <w:jc w:val="both"/>
              <w:rPr>
                <w:rFonts w:cstheme="minorHAnsi"/>
                <w:i/>
                <w:iCs/>
                <w:sz w:val="20"/>
                <w:szCs w:val="20"/>
                <w:lang w:val="en-US"/>
              </w:rPr>
            </w:pPr>
            <w:r w:rsidRPr="00D0459E">
              <w:rPr>
                <w:rFonts w:cstheme="minorHAnsi"/>
                <w:i/>
                <w:iCs/>
                <w:sz w:val="20"/>
                <w:szCs w:val="20"/>
              </w:rPr>
              <w:t xml:space="preserve">The strategies listed in this section can be used to assist teachers in determining best-practice methods of providing instruction to </w:t>
            </w:r>
            <w:r w:rsidRPr="00D0459E">
              <w:rPr>
                <w:rFonts w:cstheme="minorHAnsi"/>
                <w:i/>
                <w:iCs/>
                <w:sz w:val="20"/>
                <w:szCs w:val="20"/>
                <w:lang w:val="en-US"/>
              </w:rPr>
              <w:t>learners</w:t>
            </w:r>
          </w:p>
          <w:p w14:paraId="14CFDB7D" w14:textId="48498D2B" w:rsidR="005C4A79" w:rsidRDefault="00A25EBE" w:rsidP="00B84A1B">
            <w:pPr>
              <w:jc w:val="both"/>
              <w:rPr>
                <w:rFonts w:cstheme="minorHAnsi"/>
                <w:iCs/>
                <w:color w:val="ED7D31" w:themeColor="accent2"/>
                <w:sz w:val="20"/>
                <w:szCs w:val="20"/>
                <w:shd w:val="clear" w:color="auto" w:fill="FFFFFF"/>
                <w:lang w:val="en-GB"/>
              </w:rPr>
            </w:pPr>
            <w:r w:rsidRPr="00A25EBE">
              <w:rPr>
                <w:rFonts w:cstheme="minorHAnsi"/>
                <w:iCs/>
                <w:color w:val="ED7D31" w:themeColor="accent2"/>
                <w:sz w:val="20"/>
                <w:szCs w:val="20"/>
                <w:shd w:val="clear" w:color="auto" w:fill="FFFFFF"/>
                <w:lang w:val="en-GB"/>
              </w:rPr>
              <w:t>Five key teaching strategies</w:t>
            </w:r>
            <w:r>
              <w:rPr>
                <w:rFonts w:cstheme="minorHAnsi"/>
                <w:iCs/>
                <w:color w:val="ED7D31" w:themeColor="accent2"/>
                <w:sz w:val="20"/>
                <w:szCs w:val="20"/>
                <w:shd w:val="clear" w:color="auto" w:fill="FFFFFF"/>
                <w:lang w:val="en-GB"/>
              </w:rPr>
              <w:t xml:space="preserve"> (based on Mills University suggestions)</w:t>
            </w:r>
            <w:r w:rsidRPr="00A25EBE">
              <w:rPr>
                <w:rFonts w:cstheme="minorHAnsi"/>
                <w:iCs/>
                <w:color w:val="ED7D31" w:themeColor="accent2"/>
                <w:sz w:val="20"/>
                <w:szCs w:val="20"/>
                <w:shd w:val="clear" w:color="auto" w:fill="FFFFFF"/>
                <w:lang w:val="en-GB"/>
              </w:rPr>
              <w:t>:</w:t>
            </w:r>
          </w:p>
          <w:p w14:paraId="3585AD75" w14:textId="177CE065" w:rsidR="00A25EBE" w:rsidRDefault="00A25EBE" w:rsidP="00A25EBE">
            <w:pPr>
              <w:pStyle w:val="Listenabsatz"/>
              <w:numPr>
                <w:ilvl w:val="0"/>
                <w:numId w:val="4"/>
              </w:numPr>
              <w:jc w:val="both"/>
              <w:rPr>
                <w:rFonts w:cstheme="minorHAnsi"/>
                <w:iCs/>
                <w:color w:val="ED7D31" w:themeColor="accent2"/>
                <w:sz w:val="20"/>
                <w:szCs w:val="20"/>
                <w:shd w:val="clear" w:color="auto" w:fill="FFFFFF"/>
                <w:lang w:val="en-GB"/>
              </w:rPr>
            </w:pPr>
            <w:r>
              <w:rPr>
                <w:rFonts w:cstheme="minorHAnsi"/>
                <w:iCs/>
                <w:color w:val="ED7D31" w:themeColor="accent2"/>
                <w:sz w:val="20"/>
                <w:szCs w:val="20"/>
                <w:shd w:val="clear" w:color="auto" w:fill="FFFFFF"/>
                <w:lang w:val="en-GB"/>
              </w:rPr>
              <w:t>Empowering relationships throughout all areas of students’ lives</w:t>
            </w:r>
          </w:p>
          <w:p w14:paraId="6E8BD726" w14:textId="44642387" w:rsidR="00A25EBE" w:rsidRDefault="00A25EBE" w:rsidP="00A25EBE">
            <w:pPr>
              <w:pStyle w:val="Listenabsatz"/>
              <w:numPr>
                <w:ilvl w:val="0"/>
                <w:numId w:val="4"/>
              </w:numPr>
              <w:jc w:val="both"/>
              <w:rPr>
                <w:rFonts w:cstheme="minorHAnsi"/>
                <w:iCs/>
                <w:color w:val="ED7D31" w:themeColor="accent2"/>
                <w:sz w:val="20"/>
                <w:szCs w:val="20"/>
                <w:shd w:val="clear" w:color="auto" w:fill="FFFFFF"/>
                <w:lang w:val="en-GB"/>
              </w:rPr>
            </w:pPr>
            <w:r>
              <w:rPr>
                <w:rFonts w:cstheme="minorHAnsi"/>
                <w:iCs/>
                <w:color w:val="ED7D31" w:themeColor="accent2"/>
                <w:sz w:val="20"/>
                <w:szCs w:val="20"/>
                <w:shd w:val="clear" w:color="auto" w:fill="FFFFFF"/>
                <w:lang w:val="en-GB"/>
              </w:rPr>
              <w:t>Connecting learning with real world experience</w:t>
            </w:r>
          </w:p>
          <w:p w14:paraId="50B3D4A6" w14:textId="4552F592" w:rsidR="00A25EBE" w:rsidRDefault="00A25EBE" w:rsidP="00A25EBE">
            <w:pPr>
              <w:pStyle w:val="Listenabsatz"/>
              <w:numPr>
                <w:ilvl w:val="0"/>
                <w:numId w:val="4"/>
              </w:numPr>
              <w:jc w:val="both"/>
              <w:rPr>
                <w:rFonts w:cstheme="minorHAnsi"/>
                <w:iCs/>
                <w:color w:val="ED7D31" w:themeColor="accent2"/>
                <w:sz w:val="20"/>
                <w:szCs w:val="20"/>
                <w:shd w:val="clear" w:color="auto" w:fill="FFFFFF"/>
                <w:lang w:val="en-GB"/>
              </w:rPr>
            </w:pPr>
            <w:r>
              <w:rPr>
                <w:rFonts w:cstheme="minorHAnsi"/>
                <w:iCs/>
                <w:color w:val="ED7D31" w:themeColor="accent2"/>
                <w:sz w:val="20"/>
                <w:szCs w:val="20"/>
                <w:shd w:val="clear" w:color="auto" w:fill="FFFFFF"/>
                <w:lang w:val="en-GB"/>
              </w:rPr>
              <w:t xml:space="preserve">Engaging </w:t>
            </w:r>
            <w:r w:rsidR="007518A1">
              <w:rPr>
                <w:rFonts w:cstheme="minorHAnsi"/>
                <w:iCs/>
                <w:color w:val="ED7D31" w:themeColor="accent2"/>
                <w:sz w:val="20"/>
                <w:szCs w:val="20"/>
                <w:shd w:val="clear" w:color="auto" w:fill="FFFFFF"/>
                <w:lang w:val="en-GB"/>
              </w:rPr>
              <w:t>a better cooperation between home and school</w:t>
            </w:r>
          </w:p>
          <w:p w14:paraId="1AA3B357" w14:textId="5A303606" w:rsidR="007518A1" w:rsidRDefault="007518A1" w:rsidP="00A25EBE">
            <w:pPr>
              <w:pStyle w:val="Listenabsatz"/>
              <w:numPr>
                <w:ilvl w:val="0"/>
                <w:numId w:val="4"/>
              </w:numPr>
              <w:jc w:val="both"/>
              <w:rPr>
                <w:rFonts w:cstheme="minorHAnsi"/>
                <w:iCs/>
                <w:color w:val="ED7D31" w:themeColor="accent2"/>
                <w:sz w:val="20"/>
                <w:szCs w:val="20"/>
                <w:shd w:val="clear" w:color="auto" w:fill="FFFFFF"/>
                <w:lang w:val="en-GB"/>
              </w:rPr>
            </w:pPr>
            <w:r>
              <w:rPr>
                <w:rFonts w:cstheme="minorHAnsi"/>
                <w:iCs/>
                <w:color w:val="ED7D31" w:themeColor="accent2"/>
                <w:sz w:val="20"/>
                <w:szCs w:val="20"/>
                <w:shd w:val="clear" w:color="auto" w:fill="FFFFFF"/>
                <w:lang w:val="en-GB"/>
              </w:rPr>
              <w:lastRenderedPageBreak/>
              <w:t>Encouraging the whole community</w:t>
            </w:r>
          </w:p>
          <w:p w14:paraId="06955BED" w14:textId="28B7E995" w:rsidR="007518A1" w:rsidRDefault="00E1212F" w:rsidP="00A25EBE">
            <w:pPr>
              <w:pStyle w:val="Listenabsatz"/>
              <w:numPr>
                <w:ilvl w:val="0"/>
                <w:numId w:val="4"/>
              </w:numPr>
              <w:jc w:val="both"/>
              <w:rPr>
                <w:rFonts w:cstheme="minorHAnsi"/>
                <w:iCs/>
                <w:color w:val="ED7D31" w:themeColor="accent2"/>
                <w:sz w:val="20"/>
                <w:szCs w:val="20"/>
                <w:shd w:val="clear" w:color="auto" w:fill="FFFFFF"/>
                <w:lang w:val="en-GB"/>
              </w:rPr>
            </w:pPr>
            <w:r>
              <w:rPr>
                <w:rFonts w:cstheme="minorHAnsi"/>
                <w:iCs/>
                <w:color w:val="ED7D31" w:themeColor="accent2"/>
                <w:sz w:val="20"/>
                <w:szCs w:val="20"/>
                <w:shd w:val="clear" w:color="auto" w:fill="FFFFFF"/>
                <w:lang w:val="en-GB"/>
              </w:rPr>
              <w:t>Disem</w:t>
            </w:r>
            <w:r w:rsidR="007518A1">
              <w:rPr>
                <w:rFonts w:cstheme="minorHAnsi"/>
                <w:iCs/>
                <w:color w:val="ED7D31" w:themeColor="accent2"/>
                <w:sz w:val="20"/>
                <w:szCs w:val="20"/>
                <w:shd w:val="clear" w:color="auto" w:fill="FFFFFF"/>
                <w:lang w:val="en-GB"/>
              </w:rPr>
              <w:t>powering the classroom</w:t>
            </w:r>
          </w:p>
          <w:p w14:paraId="4DF9DE87" w14:textId="3288C495" w:rsidR="00A25EBE" w:rsidRPr="00D0459E" w:rsidRDefault="00A25EBE" w:rsidP="00B84A1B">
            <w:pPr>
              <w:jc w:val="both"/>
              <w:rPr>
                <w:rFonts w:cstheme="minorHAnsi"/>
                <w:i/>
                <w:iCs/>
                <w:sz w:val="20"/>
                <w:szCs w:val="20"/>
                <w:shd w:val="clear" w:color="auto" w:fill="FFFFFF"/>
                <w:lang w:val="en-GB"/>
              </w:rPr>
            </w:pPr>
          </w:p>
        </w:tc>
      </w:tr>
      <w:tr w:rsidR="00B84A1B" w:rsidRPr="00D0459E" w14:paraId="001361DF" w14:textId="77777777" w:rsidTr="00B84A1B">
        <w:tc>
          <w:tcPr>
            <w:tcW w:w="4531" w:type="dxa"/>
          </w:tcPr>
          <w:p w14:paraId="35E6A341" w14:textId="00BEC762" w:rsidR="00B84A1B" w:rsidRPr="00D0459E" w:rsidRDefault="00F6782A" w:rsidP="00741471">
            <w:pPr>
              <w:pStyle w:val="Listenabsatz"/>
              <w:numPr>
                <w:ilvl w:val="0"/>
                <w:numId w:val="1"/>
              </w:numPr>
              <w:jc w:val="both"/>
              <w:rPr>
                <w:rFonts w:cstheme="minorHAnsi"/>
                <w:b/>
                <w:bCs/>
                <w:sz w:val="20"/>
                <w:szCs w:val="20"/>
                <w:shd w:val="clear" w:color="auto" w:fill="FFFFFF"/>
                <w:lang w:val="en-GB"/>
              </w:rPr>
            </w:pPr>
            <w:r w:rsidRPr="00D0459E">
              <w:rPr>
                <w:rFonts w:cstheme="minorHAnsi"/>
                <w:b/>
                <w:bCs/>
                <w:sz w:val="20"/>
                <w:szCs w:val="20"/>
                <w:shd w:val="clear" w:color="auto" w:fill="FFFFFF"/>
                <w:lang w:val="en-GB"/>
              </w:rPr>
              <w:lastRenderedPageBreak/>
              <w:t xml:space="preserve">Teaching </w:t>
            </w:r>
            <w:r w:rsidR="00335778" w:rsidRPr="00D0459E">
              <w:rPr>
                <w:rFonts w:cstheme="minorHAnsi"/>
                <w:b/>
                <w:bCs/>
                <w:sz w:val="20"/>
                <w:szCs w:val="20"/>
                <w:shd w:val="clear" w:color="auto" w:fill="FFFFFF"/>
                <w:lang w:val="en-GB"/>
              </w:rPr>
              <w:t>approach/methods</w:t>
            </w:r>
            <w:r w:rsidR="00226D71" w:rsidRPr="00D0459E">
              <w:rPr>
                <w:rFonts w:cstheme="minorHAnsi"/>
                <w:b/>
                <w:bCs/>
                <w:sz w:val="20"/>
                <w:szCs w:val="20"/>
                <w:shd w:val="clear" w:color="auto" w:fill="FFFFFF"/>
                <w:lang w:val="en-GB"/>
              </w:rPr>
              <w:t>:</w:t>
            </w:r>
          </w:p>
        </w:tc>
        <w:tc>
          <w:tcPr>
            <w:tcW w:w="4531" w:type="dxa"/>
          </w:tcPr>
          <w:p w14:paraId="74E04755" w14:textId="06514F61" w:rsidR="00335778" w:rsidRPr="00D0459E" w:rsidRDefault="00D24000" w:rsidP="00335778">
            <w:pPr>
              <w:pStyle w:val="Listenabsatz"/>
              <w:numPr>
                <w:ilvl w:val="0"/>
                <w:numId w:val="3"/>
              </w:numPr>
              <w:jc w:val="both"/>
              <w:rPr>
                <w:rFonts w:cstheme="minorHAnsi"/>
                <w:i/>
                <w:iCs/>
                <w:sz w:val="20"/>
                <w:szCs w:val="20"/>
                <w:shd w:val="clear" w:color="auto" w:fill="FFFFFF"/>
                <w:lang w:val="en-GB"/>
              </w:rPr>
            </w:pPr>
            <w:r>
              <w:rPr>
                <w:rFonts w:cstheme="minorHAnsi"/>
                <w:i/>
                <w:iCs/>
                <w:sz w:val="20"/>
                <w:szCs w:val="20"/>
                <w:shd w:val="clear" w:color="auto" w:fill="FFFFFF"/>
                <w:lang w:val="en-GB"/>
              </w:rPr>
              <w:t>Lectures</w:t>
            </w:r>
            <w:r w:rsidR="00761E5E">
              <w:rPr>
                <w:rFonts w:cstheme="minorHAnsi"/>
                <w:i/>
                <w:iCs/>
                <w:sz w:val="20"/>
                <w:szCs w:val="20"/>
                <w:shd w:val="clear" w:color="auto" w:fill="FFFFFF"/>
                <w:lang w:val="en-GB"/>
              </w:rPr>
              <w:t xml:space="preserve">, </w:t>
            </w:r>
            <w:r w:rsidR="00761E5E" w:rsidRPr="00761E5E">
              <w:rPr>
                <w:rFonts w:cstheme="minorHAnsi"/>
                <w:i/>
                <w:iCs/>
                <w:color w:val="ED7D31" w:themeColor="accent2"/>
                <w:sz w:val="20"/>
                <w:szCs w:val="20"/>
                <w:shd w:val="clear" w:color="auto" w:fill="FFFFFF"/>
                <w:lang w:val="en-GB"/>
              </w:rPr>
              <w:t>group works, homework, out-of-school tasks</w:t>
            </w:r>
            <w:r w:rsidR="00761E5E">
              <w:rPr>
                <w:rFonts w:cstheme="minorHAnsi"/>
                <w:i/>
                <w:iCs/>
                <w:color w:val="ED7D31" w:themeColor="accent2"/>
                <w:sz w:val="20"/>
                <w:szCs w:val="20"/>
                <w:shd w:val="clear" w:color="auto" w:fill="FFFFFF"/>
                <w:lang w:val="en-GB"/>
              </w:rPr>
              <w:t>, family advices</w:t>
            </w:r>
          </w:p>
          <w:p w14:paraId="162B68B1" w14:textId="09BE9FC4" w:rsidR="00B84A1B" w:rsidRPr="00D0459E" w:rsidRDefault="00335778" w:rsidP="00335778">
            <w:pPr>
              <w:pStyle w:val="Listenabsatz"/>
              <w:numPr>
                <w:ilvl w:val="0"/>
                <w:numId w:val="3"/>
              </w:numPr>
              <w:jc w:val="both"/>
              <w:rPr>
                <w:rFonts w:cstheme="minorHAnsi"/>
                <w:i/>
                <w:iCs/>
                <w:sz w:val="20"/>
                <w:szCs w:val="20"/>
                <w:shd w:val="clear" w:color="auto" w:fill="FFFFFF"/>
                <w:lang w:val="en-GB"/>
              </w:rPr>
            </w:pPr>
            <w:r w:rsidRPr="00D0459E">
              <w:rPr>
                <w:rFonts w:cstheme="minorHAnsi"/>
                <w:i/>
                <w:iCs/>
                <w:sz w:val="20"/>
                <w:szCs w:val="20"/>
                <w:shd w:val="clear" w:color="auto" w:fill="FFFFFF"/>
                <w:lang w:val="en-GB"/>
              </w:rPr>
              <w:t>interactive methods (group work methods) - discussions, role-play, case studies, etc.</w:t>
            </w:r>
            <w:r w:rsidR="00761E5E">
              <w:rPr>
                <w:rFonts w:cstheme="minorHAnsi"/>
                <w:i/>
                <w:iCs/>
                <w:sz w:val="20"/>
                <w:szCs w:val="20"/>
                <w:shd w:val="clear" w:color="auto" w:fill="FFFFFF"/>
                <w:lang w:val="en-GB"/>
              </w:rPr>
              <w:t xml:space="preserve"> </w:t>
            </w:r>
            <w:r w:rsidR="00761E5E" w:rsidRPr="00761E5E">
              <w:rPr>
                <w:rFonts w:cstheme="minorHAnsi"/>
                <w:i/>
                <w:iCs/>
                <w:color w:val="ED7D31" w:themeColor="accent2"/>
                <w:sz w:val="20"/>
                <w:szCs w:val="20"/>
                <w:shd w:val="clear" w:color="auto" w:fill="FFFFFF"/>
                <w:lang w:val="en-GB"/>
              </w:rPr>
              <w:t xml:space="preserve">excursions, changing teaching locations, </w:t>
            </w:r>
          </w:p>
          <w:p w14:paraId="6C11C083" w14:textId="5B7CED5B" w:rsidR="00335778" w:rsidRPr="00D0459E" w:rsidRDefault="00335778" w:rsidP="00335778">
            <w:pPr>
              <w:pStyle w:val="Listenabsatz"/>
              <w:numPr>
                <w:ilvl w:val="0"/>
                <w:numId w:val="3"/>
              </w:numPr>
              <w:jc w:val="both"/>
              <w:rPr>
                <w:rFonts w:cstheme="minorHAnsi"/>
                <w:i/>
                <w:iCs/>
                <w:sz w:val="20"/>
                <w:szCs w:val="20"/>
                <w:shd w:val="clear" w:color="auto" w:fill="FFFFFF"/>
                <w:lang w:val="en-GB"/>
              </w:rPr>
            </w:pPr>
            <w:r w:rsidRPr="00D0459E">
              <w:rPr>
                <w:rFonts w:cstheme="minorHAnsi"/>
                <w:i/>
                <w:iCs/>
                <w:sz w:val="20"/>
                <w:szCs w:val="20"/>
                <w:shd w:val="clear" w:color="auto" w:fill="FFFFFF"/>
                <w:lang w:val="en-GB"/>
              </w:rPr>
              <w:t xml:space="preserve">video </w:t>
            </w:r>
            <w:r w:rsidR="008E06B4" w:rsidRPr="00D0459E">
              <w:rPr>
                <w:rFonts w:cstheme="minorHAnsi"/>
                <w:i/>
                <w:iCs/>
                <w:sz w:val="20"/>
                <w:szCs w:val="20"/>
                <w:shd w:val="clear" w:color="auto" w:fill="FFFFFF"/>
                <w:lang w:val="en-GB"/>
              </w:rPr>
              <w:t>conference</w:t>
            </w:r>
            <w:r w:rsidR="00761E5E">
              <w:rPr>
                <w:rFonts w:cstheme="minorHAnsi"/>
                <w:i/>
                <w:iCs/>
                <w:sz w:val="20"/>
                <w:szCs w:val="20"/>
                <w:shd w:val="clear" w:color="auto" w:fill="FFFFFF"/>
                <w:lang w:val="en-GB"/>
              </w:rPr>
              <w:t xml:space="preserve">, </w:t>
            </w:r>
            <w:r w:rsidR="00761E5E" w:rsidRPr="00761E5E">
              <w:rPr>
                <w:rFonts w:cstheme="minorHAnsi"/>
                <w:i/>
                <w:iCs/>
                <w:color w:val="ED7D31" w:themeColor="accent2"/>
                <w:sz w:val="20"/>
                <w:szCs w:val="20"/>
                <w:shd w:val="clear" w:color="auto" w:fill="FFFFFF"/>
                <w:lang w:val="en-GB"/>
              </w:rPr>
              <w:t>learning platforms</w:t>
            </w:r>
          </w:p>
        </w:tc>
      </w:tr>
      <w:tr w:rsidR="00B84A1B" w:rsidRPr="00D0459E" w14:paraId="1C921A6D" w14:textId="77777777" w:rsidTr="00B84A1B">
        <w:tc>
          <w:tcPr>
            <w:tcW w:w="4531" w:type="dxa"/>
          </w:tcPr>
          <w:p w14:paraId="029E5A4B" w14:textId="5ABB0648" w:rsidR="00B84A1B" w:rsidRPr="00D0459E" w:rsidRDefault="00F6782A" w:rsidP="00741471">
            <w:pPr>
              <w:pStyle w:val="Listenabsatz"/>
              <w:numPr>
                <w:ilvl w:val="0"/>
                <w:numId w:val="1"/>
              </w:numPr>
              <w:jc w:val="both"/>
              <w:rPr>
                <w:rFonts w:cstheme="minorHAnsi"/>
                <w:b/>
                <w:bCs/>
                <w:sz w:val="20"/>
                <w:szCs w:val="20"/>
                <w:shd w:val="clear" w:color="auto" w:fill="FFFFFF"/>
                <w:lang w:val="en-GB"/>
              </w:rPr>
            </w:pPr>
            <w:r w:rsidRPr="00D0459E">
              <w:rPr>
                <w:rFonts w:cstheme="minorHAnsi"/>
                <w:b/>
                <w:bCs/>
                <w:sz w:val="20"/>
                <w:szCs w:val="20"/>
                <w:shd w:val="clear" w:color="auto" w:fill="FFFFFF"/>
                <w:lang w:val="en-GB"/>
              </w:rPr>
              <w:t xml:space="preserve">Learning </w:t>
            </w:r>
            <w:r w:rsidR="00316B11" w:rsidRPr="00D0459E">
              <w:rPr>
                <w:rFonts w:cstheme="minorHAnsi"/>
                <w:b/>
                <w:bCs/>
                <w:sz w:val="20"/>
                <w:szCs w:val="20"/>
                <w:shd w:val="clear" w:color="auto" w:fill="FFFFFF"/>
                <w:lang w:val="en-GB"/>
              </w:rPr>
              <w:t>envi</w:t>
            </w:r>
            <w:r w:rsidRPr="00D0459E">
              <w:rPr>
                <w:rFonts w:cstheme="minorHAnsi"/>
                <w:b/>
                <w:bCs/>
                <w:sz w:val="20"/>
                <w:szCs w:val="20"/>
                <w:shd w:val="clear" w:color="auto" w:fill="FFFFFF"/>
                <w:lang w:val="en-GB"/>
              </w:rPr>
              <w:t xml:space="preserve">ronment </w:t>
            </w:r>
            <w:r w:rsidR="00316B11" w:rsidRPr="00D0459E">
              <w:rPr>
                <w:rFonts w:cstheme="minorHAnsi"/>
                <w:b/>
                <w:bCs/>
                <w:sz w:val="20"/>
                <w:szCs w:val="20"/>
                <w:shd w:val="clear" w:color="auto" w:fill="FFFFFF"/>
                <w:lang w:val="en-GB"/>
              </w:rPr>
              <w:t>and length of the training</w:t>
            </w:r>
          </w:p>
        </w:tc>
        <w:tc>
          <w:tcPr>
            <w:tcW w:w="4531" w:type="dxa"/>
          </w:tcPr>
          <w:p w14:paraId="4F4C137D" w14:textId="006AF021" w:rsidR="00B84A1B" w:rsidRDefault="00D24000" w:rsidP="00B84A1B">
            <w:pPr>
              <w:jc w:val="both"/>
              <w:rPr>
                <w:rFonts w:cstheme="minorHAnsi"/>
                <w:iCs/>
                <w:color w:val="ED7D31" w:themeColor="accent2"/>
                <w:sz w:val="20"/>
                <w:szCs w:val="20"/>
                <w:shd w:val="clear" w:color="auto" w:fill="FFFFFF"/>
                <w:lang w:val="en-GB"/>
              </w:rPr>
            </w:pPr>
            <w:r w:rsidRPr="00D24000">
              <w:rPr>
                <w:rFonts w:cstheme="minorHAnsi"/>
                <w:iCs/>
                <w:color w:val="ED7D31" w:themeColor="accent2"/>
                <w:sz w:val="20"/>
                <w:szCs w:val="20"/>
                <w:shd w:val="clear" w:color="auto" w:fill="FFFFFF"/>
                <w:lang w:val="en-GB"/>
              </w:rPr>
              <w:t>Online and in person one half each</w:t>
            </w:r>
            <w:r>
              <w:rPr>
                <w:rFonts w:cstheme="minorHAnsi"/>
                <w:iCs/>
                <w:color w:val="ED7D31" w:themeColor="accent2"/>
                <w:sz w:val="20"/>
                <w:szCs w:val="20"/>
                <w:shd w:val="clear" w:color="auto" w:fill="FFFFFF"/>
                <w:lang w:val="en-GB"/>
              </w:rPr>
              <w:t xml:space="preserve"> (complete 8h training). </w:t>
            </w:r>
          </w:p>
          <w:p w14:paraId="08E76E5C" w14:textId="77777777" w:rsidR="00D24000" w:rsidRDefault="00D24000" w:rsidP="00B84A1B">
            <w:pPr>
              <w:jc w:val="both"/>
              <w:rPr>
                <w:rFonts w:cstheme="minorHAnsi"/>
                <w:iCs/>
                <w:color w:val="ED7D31" w:themeColor="accent2"/>
                <w:sz w:val="20"/>
                <w:szCs w:val="20"/>
                <w:shd w:val="clear" w:color="auto" w:fill="FFFFFF"/>
                <w:lang w:val="en-GB"/>
              </w:rPr>
            </w:pPr>
            <w:r>
              <w:rPr>
                <w:rFonts w:cstheme="minorHAnsi"/>
                <w:iCs/>
                <w:color w:val="ED7D31" w:themeColor="accent2"/>
                <w:sz w:val="20"/>
                <w:szCs w:val="20"/>
                <w:shd w:val="clear" w:color="auto" w:fill="FFFFFF"/>
                <w:lang w:val="en-GB"/>
              </w:rPr>
              <w:t xml:space="preserve">For example: </w:t>
            </w:r>
          </w:p>
          <w:p w14:paraId="35F8CAF8" w14:textId="77777777" w:rsidR="00D24000" w:rsidRDefault="00D24000" w:rsidP="00D24000">
            <w:pPr>
              <w:pStyle w:val="Listenabsatz"/>
              <w:numPr>
                <w:ilvl w:val="0"/>
                <w:numId w:val="3"/>
              </w:numPr>
              <w:jc w:val="both"/>
              <w:rPr>
                <w:rFonts w:cstheme="minorHAnsi"/>
                <w:iCs/>
                <w:color w:val="ED7D31" w:themeColor="accent2"/>
                <w:sz w:val="20"/>
                <w:szCs w:val="20"/>
                <w:shd w:val="clear" w:color="auto" w:fill="FFFFFF"/>
                <w:lang w:val="en-GB"/>
              </w:rPr>
            </w:pPr>
            <w:r w:rsidRPr="00D24000">
              <w:rPr>
                <w:rFonts w:cstheme="minorHAnsi"/>
                <w:iCs/>
                <w:color w:val="ED7D31" w:themeColor="accent2"/>
                <w:sz w:val="20"/>
                <w:szCs w:val="20"/>
                <w:shd w:val="clear" w:color="auto" w:fill="FFFFFF"/>
                <w:lang w:val="en-GB"/>
              </w:rPr>
              <w:t>4h online training- theory and basic skills</w:t>
            </w:r>
          </w:p>
          <w:p w14:paraId="0FFA9E28" w14:textId="0A8F4E06" w:rsidR="00D24000" w:rsidRPr="00D24000" w:rsidRDefault="00D24000" w:rsidP="00D24000">
            <w:pPr>
              <w:pStyle w:val="Listenabsatz"/>
              <w:numPr>
                <w:ilvl w:val="0"/>
                <w:numId w:val="3"/>
              </w:numPr>
              <w:jc w:val="both"/>
              <w:rPr>
                <w:rFonts w:cstheme="minorHAnsi"/>
                <w:iCs/>
                <w:color w:val="ED7D31" w:themeColor="accent2"/>
                <w:sz w:val="20"/>
                <w:szCs w:val="20"/>
                <w:shd w:val="clear" w:color="auto" w:fill="FFFFFF"/>
                <w:lang w:val="en-GB"/>
              </w:rPr>
            </w:pPr>
            <w:r>
              <w:rPr>
                <w:rFonts w:cstheme="minorHAnsi"/>
                <w:iCs/>
                <w:color w:val="ED7D31" w:themeColor="accent2"/>
                <w:sz w:val="20"/>
                <w:szCs w:val="20"/>
                <w:shd w:val="clear" w:color="auto" w:fill="FFFFFF"/>
                <w:lang w:val="en-GB"/>
              </w:rPr>
              <w:t>4h practical skills training in the classroom</w:t>
            </w:r>
          </w:p>
        </w:tc>
      </w:tr>
      <w:tr w:rsidR="00B84A1B" w:rsidRPr="00D0459E" w14:paraId="73CBA635" w14:textId="77777777" w:rsidTr="00B84A1B">
        <w:tc>
          <w:tcPr>
            <w:tcW w:w="4531" w:type="dxa"/>
          </w:tcPr>
          <w:p w14:paraId="2C0C8A3B" w14:textId="77091416" w:rsidR="00B84A1B" w:rsidRPr="00D0459E" w:rsidRDefault="00335778" w:rsidP="00741471">
            <w:pPr>
              <w:pStyle w:val="Listenabsatz"/>
              <w:numPr>
                <w:ilvl w:val="0"/>
                <w:numId w:val="1"/>
              </w:numPr>
              <w:jc w:val="both"/>
              <w:rPr>
                <w:rFonts w:cstheme="minorHAnsi"/>
                <w:b/>
                <w:bCs/>
                <w:sz w:val="20"/>
                <w:szCs w:val="20"/>
                <w:shd w:val="clear" w:color="auto" w:fill="FFFFFF"/>
                <w:lang w:val="en-GB"/>
              </w:rPr>
            </w:pPr>
            <w:r w:rsidRPr="00D0459E">
              <w:rPr>
                <w:rFonts w:cstheme="minorHAnsi"/>
                <w:b/>
                <w:bCs/>
                <w:sz w:val="20"/>
                <w:szCs w:val="20"/>
                <w:shd w:val="clear" w:color="auto" w:fill="FFFFFF"/>
                <w:lang w:val="en-GB"/>
              </w:rPr>
              <w:t>Form of training</w:t>
            </w:r>
          </w:p>
        </w:tc>
        <w:tc>
          <w:tcPr>
            <w:tcW w:w="4531" w:type="dxa"/>
          </w:tcPr>
          <w:p w14:paraId="57E3A2C2" w14:textId="77777777" w:rsidR="00B84A1B" w:rsidRPr="00D0459E" w:rsidRDefault="00335778" w:rsidP="00335778">
            <w:pPr>
              <w:pStyle w:val="Listenabsatz"/>
              <w:numPr>
                <w:ilvl w:val="0"/>
                <w:numId w:val="2"/>
              </w:numPr>
              <w:jc w:val="both"/>
              <w:rPr>
                <w:rFonts w:cstheme="minorHAnsi"/>
                <w:i/>
                <w:iCs/>
                <w:sz w:val="20"/>
                <w:szCs w:val="20"/>
                <w:shd w:val="clear" w:color="auto" w:fill="FFFFFF"/>
                <w:lang w:val="en-GB"/>
              </w:rPr>
            </w:pPr>
            <w:r w:rsidRPr="00D0459E">
              <w:rPr>
                <w:rFonts w:cstheme="minorHAnsi"/>
                <w:i/>
                <w:iCs/>
                <w:sz w:val="20"/>
                <w:szCs w:val="20"/>
                <w:shd w:val="clear" w:color="auto" w:fill="FFFFFF"/>
                <w:lang w:val="en-GB"/>
              </w:rPr>
              <w:t>Full-time</w:t>
            </w:r>
          </w:p>
          <w:p w14:paraId="756BA2D0" w14:textId="6719CD87" w:rsidR="00335778" w:rsidRPr="00D0459E" w:rsidRDefault="00335778" w:rsidP="00335778">
            <w:pPr>
              <w:pStyle w:val="Listenabsatz"/>
              <w:numPr>
                <w:ilvl w:val="0"/>
                <w:numId w:val="2"/>
              </w:numPr>
              <w:jc w:val="both"/>
              <w:rPr>
                <w:rFonts w:cstheme="minorHAnsi"/>
                <w:i/>
                <w:iCs/>
                <w:sz w:val="20"/>
                <w:szCs w:val="20"/>
                <w:shd w:val="clear" w:color="auto" w:fill="FFFFFF"/>
                <w:lang w:val="en-GB"/>
              </w:rPr>
            </w:pPr>
            <w:r w:rsidRPr="00D0459E">
              <w:rPr>
                <w:rFonts w:cstheme="minorHAnsi"/>
                <w:i/>
                <w:iCs/>
                <w:sz w:val="20"/>
                <w:szCs w:val="20"/>
                <w:shd w:val="clear" w:color="auto" w:fill="FFFFFF"/>
                <w:lang w:val="en-GB"/>
              </w:rPr>
              <w:t>Partly in person</w:t>
            </w:r>
            <w:r w:rsidR="00D24000">
              <w:rPr>
                <w:rFonts w:cstheme="minorHAnsi"/>
                <w:i/>
                <w:iCs/>
                <w:sz w:val="20"/>
                <w:szCs w:val="20"/>
                <w:shd w:val="clear" w:color="auto" w:fill="FFFFFF"/>
                <w:lang w:val="en-GB"/>
              </w:rPr>
              <w:t xml:space="preserve">: </w:t>
            </w:r>
            <w:r w:rsidR="00D24000" w:rsidRPr="00D24000">
              <w:rPr>
                <w:rFonts w:cstheme="minorHAnsi"/>
                <w:i/>
                <w:iCs/>
                <w:color w:val="ED7D31" w:themeColor="accent2"/>
                <w:sz w:val="20"/>
                <w:szCs w:val="20"/>
                <w:shd w:val="clear" w:color="auto" w:fill="FFFFFF"/>
                <w:lang w:val="en-GB"/>
              </w:rPr>
              <w:t>x</w:t>
            </w:r>
          </w:p>
          <w:p w14:paraId="781FB765" w14:textId="51162D65" w:rsidR="00335778" w:rsidRPr="00D0459E" w:rsidRDefault="00335778" w:rsidP="00335778">
            <w:pPr>
              <w:pStyle w:val="Listenabsatz"/>
              <w:numPr>
                <w:ilvl w:val="0"/>
                <w:numId w:val="2"/>
              </w:numPr>
              <w:jc w:val="both"/>
              <w:rPr>
                <w:rFonts w:cstheme="minorHAnsi"/>
                <w:i/>
                <w:iCs/>
                <w:sz w:val="20"/>
                <w:szCs w:val="20"/>
                <w:shd w:val="clear" w:color="auto" w:fill="FFFFFF"/>
                <w:lang w:val="en-GB"/>
              </w:rPr>
            </w:pPr>
            <w:r w:rsidRPr="00D0459E">
              <w:rPr>
                <w:rFonts w:cstheme="minorHAnsi"/>
                <w:i/>
                <w:iCs/>
                <w:sz w:val="20"/>
                <w:szCs w:val="20"/>
                <w:shd w:val="clear" w:color="auto" w:fill="FFFFFF"/>
                <w:lang w:val="en-GB"/>
              </w:rPr>
              <w:t>Online</w:t>
            </w:r>
            <w:r w:rsidR="00D24000">
              <w:rPr>
                <w:rFonts w:cstheme="minorHAnsi"/>
                <w:i/>
                <w:iCs/>
                <w:sz w:val="20"/>
                <w:szCs w:val="20"/>
                <w:shd w:val="clear" w:color="auto" w:fill="FFFFFF"/>
                <w:lang w:val="en-GB"/>
              </w:rPr>
              <w:t xml:space="preserve">: </w:t>
            </w:r>
            <w:r w:rsidR="00D24000" w:rsidRPr="00D24000">
              <w:rPr>
                <w:rFonts w:cstheme="minorHAnsi"/>
                <w:i/>
                <w:iCs/>
                <w:color w:val="ED7D31" w:themeColor="accent2"/>
                <w:sz w:val="20"/>
                <w:szCs w:val="20"/>
                <w:shd w:val="clear" w:color="auto" w:fill="FFFFFF"/>
                <w:lang w:val="en-GB"/>
              </w:rPr>
              <w:t>x</w:t>
            </w:r>
          </w:p>
        </w:tc>
      </w:tr>
      <w:tr w:rsidR="00B84A1B" w:rsidRPr="00D0459E" w14:paraId="56E7B33B" w14:textId="77777777" w:rsidTr="00B84A1B">
        <w:tc>
          <w:tcPr>
            <w:tcW w:w="4531" w:type="dxa"/>
          </w:tcPr>
          <w:p w14:paraId="66B43DA8" w14:textId="43D5C08B" w:rsidR="00B84A1B" w:rsidRPr="00D0459E" w:rsidRDefault="007D7C71" w:rsidP="00741471">
            <w:pPr>
              <w:pStyle w:val="Listenabsatz"/>
              <w:numPr>
                <w:ilvl w:val="0"/>
                <w:numId w:val="1"/>
              </w:numPr>
              <w:jc w:val="both"/>
              <w:rPr>
                <w:rFonts w:cstheme="minorHAnsi"/>
                <w:b/>
                <w:bCs/>
                <w:sz w:val="20"/>
                <w:szCs w:val="20"/>
                <w:shd w:val="clear" w:color="auto" w:fill="FFFFFF"/>
                <w:lang w:val="en-GB"/>
              </w:rPr>
            </w:pPr>
            <w:r w:rsidRPr="00D0459E">
              <w:rPr>
                <w:rFonts w:cstheme="minorHAnsi"/>
                <w:b/>
                <w:bCs/>
                <w:sz w:val="20"/>
                <w:szCs w:val="20"/>
              </w:rPr>
              <w:t xml:space="preserve">Suggested </w:t>
            </w:r>
            <w:r w:rsidR="00316B11" w:rsidRPr="00D0459E">
              <w:rPr>
                <w:rFonts w:cstheme="minorHAnsi"/>
                <w:b/>
                <w:bCs/>
                <w:sz w:val="20"/>
                <w:szCs w:val="20"/>
                <w:lang w:val="en-US"/>
              </w:rPr>
              <w:t>m</w:t>
            </w:r>
            <w:r w:rsidRPr="00D0459E">
              <w:rPr>
                <w:rFonts w:cstheme="minorHAnsi"/>
                <w:b/>
                <w:bCs/>
                <w:sz w:val="20"/>
                <w:szCs w:val="20"/>
              </w:rPr>
              <w:t>aterials and Resources:</w:t>
            </w:r>
          </w:p>
        </w:tc>
        <w:tc>
          <w:tcPr>
            <w:tcW w:w="4531" w:type="dxa"/>
          </w:tcPr>
          <w:p w14:paraId="48C641E0" w14:textId="77777777" w:rsidR="00B84A1B" w:rsidRDefault="007D7C71" w:rsidP="00B84A1B">
            <w:pPr>
              <w:jc w:val="both"/>
              <w:rPr>
                <w:rFonts w:cstheme="minorHAnsi"/>
                <w:i/>
                <w:iCs/>
                <w:sz w:val="20"/>
                <w:szCs w:val="20"/>
              </w:rPr>
            </w:pPr>
            <w:r w:rsidRPr="00D0459E">
              <w:rPr>
                <w:rFonts w:cstheme="minorHAnsi"/>
                <w:i/>
                <w:iCs/>
                <w:sz w:val="20"/>
                <w:szCs w:val="20"/>
              </w:rPr>
              <w:t>This section contains a collection of existing materials and resources that special educators may utilize based on district availability. These materials and resources were compiled by the special educators responsible for the development of this curriculum based on materials and resources available in their classrooms.</w:t>
            </w:r>
          </w:p>
          <w:p w14:paraId="61E5BFF6" w14:textId="15CF2E3F" w:rsidR="00761E5E" w:rsidRPr="00761E5E" w:rsidRDefault="00761E5E" w:rsidP="00761E5E">
            <w:pPr>
              <w:pStyle w:val="Listenabsatz"/>
              <w:numPr>
                <w:ilvl w:val="0"/>
                <w:numId w:val="2"/>
              </w:numPr>
              <w:jc w:val="both"/>
              <w:rPr>
                <w:rFonts w:cstheme="minorHAnsi"/>
                <w:i/>
                <w:iCs/>
                <w:color w:val="ED7D31" w:themeColor="accent2"/>
                <w:sz w:val="20"/>
                <w:szCs w:val="20"/>
                <w:shd w:val="clear" w:color="auto" w:fill="FFFFFF"/>
                <w:lang w:val="de-DE"/>
              </w:rPr>
            </w:pPr>
            <w:r w:rsidRPr="00761E5E">
              <w:rPr>
                <w:rFonts w:cstheme="minorHAnsi"/>
                <w:i/>
                <w:iCs/>
                <w:color w:val="ED7D31" w:themeColor="accent2"/>
                <w:sz w:val="20"/>
                <w:szCs w:val="20"/>
                <w:shd w:val="clear" w:color="auto" w:fill="FFFFFF"/>
                <w:lang w:val="de-DE"/>
              </w:rPr>
              <w:t>„</w:t>
            </w:r>
            <w:proofErr w:type="spellStart"/>
            <w:r w:rsidRPr="00761E5E">
              <w:rPr>
                <w:rFonts w:cstheme="minorHAnsi"/>
                <w:i/>
                <w:iCs/>
                <w:color w:val="ED7D31" w:themeColor="accent2"/>
                <w:sz w:val="20"/>
                <w:szCs w:val="20"/>
                <w:shd w:val="clear" w:color="auto" w:fill="FFFFFF"/>
                <w:lang w:val="de-DE"/>
              </w:rPr>
              <w:t>safe</w:t>
            </w:r>
            <w:proofErr w:type="spellEnd"/>
            <w:r w:rsidRPr="00761E5E">
              <w:rPr>
                <w:rFonts w:cstheme="minorHAnsi"/>
                <w:i/>
                <w:iCs/>
                <w:color w:val="ED7D31" w:themeColor="accent2"/>
                <w:sz w:val="20"/>
                <w:szCs w:val="20"/>
                <w:shd w:val="clear" w:color="auto" w:fill="FFFFFF"/>
                <w:lang w:val="de-DE"/>
              </w:rPr>
              <w:t xml:space="preserve">“ </w:t>
            </w:r>
            <w:proofErr w:type="spellStart"/>
            <w:r>
              <w:rPr>
                <w:rFonts w:cstheme="minorHAnsi"/>
                <w:i/>
                <w:iCs/>
                <w:color w:val="ED7D31" w:themeColor="accent2"/>
                <w:sz w:val="20"/>
                <w:szCs w:val="20"/>
                <w:shd w:val="clear" w:color="auto" w:fill="FFFFFF"/>
                <w:lang w:val="de-DE"/>
              </w:rPr>
              <w:t>space</w:t>
            </w:r>
            <w:proofErr w:type="spellEnd"/>
            <w:r>
              <w:rPr>
                <w:rFonts w:cstheme="minorHAnsi"/>
                <w:i/>
                <w:iCs/>
                <w:color w:val="ED7D31" w:themeColor="accent2"/>
                <w:sz w:val="20"/>
                <w:szCs w:val="20"/>
                <w:shd w:val="clear" w:color="auto" w:fill="FFFFFF"/>
                <w:lang w:val="de-DE"/>
              </w:rPr>
              <w:t xml:space="preserve"> </w:t>
            </w:r>
            <w:proofErr w:type="spellStart"/>
            <w:r>
              <w:rPr>
                <w:rFonts w:cstheme="minorHAnsi"/>
                <w:i/>
                <w:iCs/>
                <w:color w:val="ED7D31" w:themeColor="accent2"/>
                <w:sz w:val="20"/>
                <w:szCs w:val="20"/>
                <w:shd w:val="clear" w:color="auto" w:fill="FFFFFF"/>
                <w:lang w:val="de-DE"/>
              </w:rPr>
              <w:t>and</w:t>
            </w:r>
            <w:proofErr w:type="spellEnd"/>
            <w:r>
              <w:rPr>
                <w:rFonts w:cstheme="minorHAnsi"/>
                <w:i/>
                <w:iCs/>
                <w:color w:val="ED7D31" w:themeColor="accent2"/>
                <w:sz w:val="20"/>
                <w:szCs w:val="20"/>
                <w:shd w:val="clear" w:color="auto" w:fill="FFFFFF"/>
                <w:lang w:val="de-DE"/>
              </w:rPr>
              <w:t xml:space="preserve"> </w:t>
            </w:r>
            <w:proofErr w:type="spellStart"/>
            <w:r>
              <w:rPr>
                <w:rFonts w:cstheme="minorHAnsi"/>
                <w:i/>
                <w:iCs/>
                <w:color w:val="ED7D31" w:themeColor="accent2"/>
                <w:sz w:val="20"/>
                <w:szCs w:val="20"/>
                <w:shd w:val="clear" w:color="auto" w:fill="FFFFFF"/>
                <w:lang w:val="de-DE"/>
              </w:rPr>
              <w:t>plenum</w:t>
            </w:r>
            <w:proofErr w:type="spellEnd"/>
            <w:r w:rsidRPr="00761E5E">
              <w:rPr>
                <w:rFonts w:cstheme="minorHAnsi"/>
                <w:i/>
                <w:iCs/>
                <w:color w:val="ED7D31" w:themeColor="accent2"/>
                <w:sz w:val="20"/>
                <w:szCs w:val="20"/>
                <w:shd w:val="clear" w:color="auto" w:fill="FFFFFF"/>
                <w:lang w:val="de-DE"/>
              </w:rPr>
              <w:t xml:space="preserve"> (</w:t>
            </w:r>
            <w:proofErr w:type="spellStart"/>
            <w:r w:rsidRPr="00761E5E">
              <w:rPr>
                <w:rFonts w:cstheme="minorHAnsi"/>
                <w:i/>
                <w:iCs/>
                <w:color w:val="ED7D31" w:themeColor="accent2"/>
                <w:sz w:val="20"/>
                <w:szCs w:val="20"/>
                <w:shd w:val="clear" w:color="auto" w:fill="FFFFFF"/>
                <w:lang w:val="de-DE"/>
              </w:rPr>
              <w:t>classroom</w:t>
            </w:r>
            <w:proofErr w:type="spellEnd"/>
            <w:r w:rsidRPr="00761E5E">
              <w:rPr>
                <w:rFonts w:cstheme="minorHAnsi"/>
                <w:i/>
                <w:iCs/>
                <w:color w:val="ED7D31" w:themeColor="accent2"/>
                <w:sz w:val="20"/>
                <w:szCs w:val="20"/>
                <w:shd w:val="clear" w:color="auto" w:fill="FFFFFF"/>
                <w:lang w:val="de-DE"/>
              </w:rPr>
              <w:t>)</w:t>
            </w:r>
          </w:p>
          <w:p w14:paraId="0E7FBB91" w14:textId="77777777" w:rsidR="00761E5E" w:rsidRPr="00761E5E" w:rsidRDefault="00761E5E" w:rsidP="00761E5E">
            <w:pPr>
              <w:pStyle w:val="Listenabsatz"/>
              <w:numPr>
                <w:ilvl w:val="0"/>
                <w:numId w:val="2"/>
              </w:numPr>
              <w:jc w:val="both"/>
              <w:rPr>
                <w:rFonts w:cstheme="minorHAnsi"/>
                <w:i/>
                <w:iCs/>
                <w:color w:val="ED7D31" w:themeColor="accent2"/>
                <w:sz w:val="20"/>
                <w:szCs w:val="20"/>
                <w:shd w:val="clear" w:color="auto" w:fill="FFFFFF"/>
                <w:lang w:val="de-DE"/>
              </w:rPr>
            </w:pPr>
            <w:r w:rsidRPr="00761E5E">
              <w:rPr>
                <w:rFonts w:cstheme="minorHAnsi"/>
                <w:i/>
                <w:iCs/>
                <w:color w:val="ED7D31" w:themeColor="accent2"/>
                <w:sz w:val="20"/>
                <w:szCs w:val="20"/>
                <w:shd w:val="clear" w:color="auto" w:fill="FFFFFF"/>
                <w:lang w:val="de-DE"/>
              </w:rPr>
              <w:t xml:space="preserve">Technical </w:t>
            </w:r>
            <w:proofErr w:type="spellStart"/>
            <w:r w:rsidRPr="00761E5E">
              <w:rPr>
                <w:rFonts w:cstheme="minorHAnsi"/>
                <w:i/>
                <w:iCs/>
                <w:color w:val="ED7D31" w:themeColor="accent2"/>
                <w:sz w:val="20"/>
                <w:szCs w:val="20"/>
                <w:shd w:val="clear" w:color="auto" w:fill="FFFFFF"/>
                <w:lang w:val="de-DE"/>
              </w:rPr>
              <w:t>equipment</w:t>
            </w:r>
            <w:proofErr w:type="spellEnd"/>
          </w:p>
          <w:p w14:paraId="23C86052" w14:textId="77777777" w:rsidR="00761E5E" w:rsidRPr="00761E5E" w:rsidRDefault="00761E5E" w:rsidP="00761E5E">
            <w:pPr>
              <w:pStyle w:val="Listenabsatz"/>
              <w:numPr>
                <w:ilvl w:val="0"/>
                <w:numId w:val="2"/>
              </w:numPr>
              <w:jc w:val="both"/>
              <w:rPr>
                <w:rFonts w:cstheme="minorHAnsi"/>
                <w:i/>
                <w:iCs/>
                <w:sz w:val="20"/>
                <w:szCs w:val="20"/>
                <w:shd w:val="clear" w:color="auto" w:fill="FFFFFF"/>
                <w:lang w:val="de-DE"/>
              </w:rPr>
            </w:pPr>
            <w:r w:rsidRPr="00761E5E">
              <w:rPr>
                <w:rFonts w:cstheme="minorHAnsi"/>
                <w:i/>
                <w:iCs/>
                <w:color w:val="ED7D31" w:themeColor="accent2"/>
                <w:sz w:val="20"/>
                <w:szCs w:val="20"/>
                <w:shd w:val="clear" w:color="auto" w:fill="FFFFFF"/>
                <w:lang w:val="de-DE"/>
              </w:rPr>
              <w:t xml:space="preserve">Smartboard, </w:t>
            </w:r>
            <w:proofErr w:type="spellStart"/>
            <w:r w:rsidRPr="00761E5E">
              <w:rPr>
                <w:rFonts w:cstheme="minorHAnsi"/>
                <w:i/>
                <w:iCs/>
                <w:color w:val="ED7D31" w:themeColor="accent2"/>
                <w:sz w:val="20"/>
                <w:szCs w:val="20"/>
                <w:shd w:val="clear" w:color="auto" w:fill="FFFFFF"/>
                <w:lang w:val="de-DE"/>
              </w:rPr>
              <w:t>projector</w:t>
            </w:r>
            <w:proofErr w:type="spellEnd"/>
            <w:r w:rsidRPr="00761E5E">
              <w:rPr>
                <w:rFonts w:cstheme="minorHAnsi"/>
                <w:i/>
                <w:iCs/>
                <w:color w:val="ED7D31" w:themeColor="accent2"/>
                <w:sz w:val="20"/>
                <w:szCs w:val="20"/>
                <w:shd w:val="clear" w:color="auto" w:fill="FFFFFF"/>
                <w:lang w:val="de-DE"/>
              </w:rPr>
              <w:t xml:space="preserve">, </w:t>
            </w:r>
            <w:proofErr w:type="spellStart"/>
            <w:r w:rsidRPr="00761E5E">
              <w:rPr>
                <w:rFonts w:cstheme="minorHAnsi"/>
                <w:i/>
                <w:iCs/>
                <w:color w:val="ED7D31" w:themeColor="accent2"/>
                <w:sz w:val="20"/>
                <w:szCs w:val="20"/>
                <w:shd w:val="clear" w:color="auto" w:fill="FFFFFF"/>
                <w:lang w:val="de-DE"/>
              </w:rPr>
              <w:t>computers</w:t>
            </w:r>
            <w:proofErr w:type="spellEnd"/>
          </w:p>
          <w:p w14:paraId="2BAE405B" w14:textId="1D51AEEB" w:rsidR="00761E5E" w:rsidRPr="00761E5E" w:rsidRDefault="00761E5E" w:rsidP="00761E5E">
            <w:pPr>
              <w:pStyle w:val="Listenabsatz"/>
              <w:numPr>
                <w:ilvl w:val="0"/>
                <w:numId w:val="2"/>
              </w:numPr>
              <w:jc w:val="both"/>
              <w:rPr>
                <w:rFonts w:cstheme="minorHAnsi"/>
                <w:i/>
                <w:iCs/>
                <w:sz w:val="20"/>
                <w:szCs w:val="20"/>
                <w:shd w:val="clear" w:color="auto" w:fill="FFFFFF"/>
                <w:lang w:val="de-DE"/>
              </w:rPr>
            </w:pPr>
            <w:proofErr w:type="spellStart"/>
            <w:r>
              <w:rPr>
                <w:rFonts w:cstheme="minorHAnsi"/>
                <w:i/>
                <w:iCs/>
                <w:color w:val="ED7D31" w:themeColor="accent2"/>
                <w:sz w:val="20"/>
                <w:szCs w:val="20"/>
                <w:shd w:val="clear" w:color="auto" w:fill="FFFFFF"/>
                <w:lang w:val="de-DE"/>
              </w:rPr>
              <w:t>Usual</w:t>
            </w:r>
            <w:proofErr w:type="spellEnd"/>
            <w:r>
              <w:rPr>
                <w:rFonts w:cstheme="minorHAnsi"/>
                <w:i/>
                <w:iCs/>
                <w:color w:val="ED7D31" w:themeColor="accent2"/>
                <w:sz w:val="20"/>
                <w:szCs w:val="20"/>
                <w:shd w:val="clear" w:color="auto" w:fill="FFFFFF"/>
                <w:lang w:val="de-DE"/>
              </w:rPr>
              <w:t xml:space="preserve"> </w:t>
            </w:r>
            <w:proofErr w:type="spellStart"/>
            <w:r>
              <w:rPr>
                <w:rFonts w:cstheme="minorHAnsi"/>
                <w:i/>
                <w:iCs/>
                <w:color w:val="ED7D31" w:themeColor="accent2"/>
                <w:sz w:val="20"/>
                <w:szCs w:val="20"/>
                <w:shd w:val="clear" w:color="auto" w:fill="FFFFFF"/>
                <w:lang w:val="de-DE"/>
              </w:rPr>
              <w:t>school</w:t>
            </w:r>
            <w:proofErr w:type="spellEnd"/>
            <w:r>
              <w:rPr>
                <w:rFonts w:cstheme="minorHAnsi"/>
                <w:i/>
                <w:iCs/>
                <w:color w:val="ED7D31" w:themeColor="accent2"/>
                <w:sz w:val="20"/>
                <w:szCs w:val="20"/>
                <w:shd w:val="clear" w:color="auto" w:fill="FFFFFF"/>
                <w:lang w:val="de-DE"/>
              </w:rPr>
              <w:t xml:space="preserve"> material like </w:t>
            </w:r>
            <w:proofErr w:type="spellStart"/>
            <w:r>
              <w:rPr>
                <w:rFonts w:cstheme="minorHAnsi"/>
                <w:i/>
                <w:iCs/>
                <w:color w:val="ED7D31" w:themeColor="accent2"/>
                <w:sz w:val="20"/>
                <w:szCs w:val="20"/>
                <w:shd w:val="clear" w:color="auto" w:fill="FFFFFF"/>
                <w:lang w:val="de-DE"/>
              </w:rPr>
              <w:t>pens</w:t>
            </w:r>
            <w:proofErr w:type="spellEnd"/>
            <w:r>
              <w:rPr>
                <w:rFonts w:cstheme="minorHAnsi"/>
                <w:i/>
                <w:iCs/>
                <w:color w:val="ED7D31" w:themeColor="accent2"/>
                <w:sz w:val="20"/>
                <w:szCs w:val="20"/>
                <w:shd w:val="clear" w:color="auto" w:fill="FFFFFF"/>
                <w:lang w:val="de-DE"/>
              </w:rPr>
              <w:t xml:space="preserve">, </w:t>
            </w:r>
            <w:proofErr w:type="spellStart"/>
            <w:r>
              <w:rPr>
                <w:rFonts w:cstheme="minorHAnsi"/>
                <w:i/>
                <w:iCs/>
                <w:color w:val="ED7D31" w:themeColor="accent2"/>
                <w:sz w:val="20"/>
                <w:szCs w:val="20"/>
                <w:shd w:val="clear" w:color="auto" w:fill="FFFFFF"/>
                <w:lang w:val="de-DE"/>
              </w:rPr>
              <w:t>cards</w:t>
            </w:r>
            <w:proofErr w:type="spellEnd"/>
            <w:r>
              <w:rPr>
                <w:rFonts w:cstheme="minorHAnsi"/>
                <w:i/>
                <w:iCs/>
                <w:color w:val="ED7D31" w:themeColor="accent2"/>
                <w:sz w:val="20"/>
                <w:szCs w:val="20"/>
                <w:shd w:val="clear" w:color="auto" w:fill="FFFFFF"/>
                <w:lang w:val="de-DE"/>
              </w:rPr>
              <w:t xml:space="preserve">, </w:t>
            </w:r>
            <w:proofErr w:type="spellStart"/>
            <w:r>
              <w:rPr>
                <w:rFonts w:cstheme="minorHAnsi"/>
                <w:i/>
                <w:iCs/>
                <w:color w:val="ED7D31" w:themeColor="accent2"/>
                <w:sz w:val="20"/>
                <w:szCs w:val="20"/>
                <w:shd w:val="clear" w:color="auto" w:fill="FFFFFF"/>
                <w:lang w:val="de-DE"/>
              </w:rPr>
              <w:t>posters</w:t>
            </w:r>
            <w:proofErr w:type="spellEnd"/>
            <w:r>
              <w:rPr>
                <w:rFonts w:cstheme="minorHAnsi"/>
                <w:i/>
                <w:iCs/>
                <w:color w:val="ED7D31" w:themeColor="accent2"/>
                <w:sz w:val="20"/>
                <w:szCs w:val="20"/>
                <w:shd w:val="clear" w:color="auto" w:fill="FFFFFF"/>
                <w:lang w:val="de-DE"/>
              </w:rPr>
              <w:t xml:space="preserve">, </w:t>
            </w:r>
            <w:proofErr w:type="spellStart"/>
            <w:r>
              <w:rPr>
                <w:rFonts w:cstheme="minorHAnsi"/>
                <w:i/>
                <w:iCs/>
                <w:color w:val="ED7D31" w:themeColor="accent2"/>
                <w:sz w:val="20"/>
                <w:szCs w:val="20"/>
                <w:shd w:val="clear" w:color="auto" w:fill="FFFFFF"/>
                <w:lang w:val="de-DE"/>
              </w:rPr>
              <w:t>paper</w:t>
            </w:r>
            <w:proofErr w:type="spellEnd"/>
          </w:p>
        </w:tc>
      </w:tr>
      <w:tr w:rsidR="00B84A1B" w:rsidRPr="00D0459E" w14:paraId="646531EF" w14:textId="77777777" w:rsidTr="00B84A1B">
        <w:tc>
          <w:tcPr>
            <w:tcW w:w="4531" w:type="dxa"/>
          </w:tcPr>
          <w:p w14:paraId="1357BD32" w14:textId="77777777" w:rsidR="007D7C71" w:rsidRPr="00D0459E" w:rsidRDefault="007D7C71" w:rsidP="00741471">
            <w:pPr>
              <w:pStyle w:val="Listenabsatz"/>
              <w:numPr>
                <w:ilvl w:val="0"/>
                <w:numId w:val="1"/>
              </w:numPr>
              <w:jc w:val="both"/>
              <w:rPr>
                <w:rFonts w:cstheme="minorHAnsi"/>
                <w:b/>
                <w:bCs/>
                <w:sz w:val="20"/>
                <w:szCs w:val="20"/>
                <w:shd w:val="clear" w:color="auto" w:fill="FFFFFF"/>
                <w:lang w:val="en-GB"/>
              </w:rPr>
            </w:pPr>
            <w:r w:rsidRPr="00D0459E">
              <w:rPr>
                <w:rFonts w:cstheme="minorHAnsi"/>
                <w:b/>
                <w:bCs/>
                <w:sz w:val="20"/>
                <w:szCs w:val="20"/>
              </w:rPr>
              <w:t>Assessments:</w:t>
            </w:r>
          </w:p>
          <w:p w14:paraId="11D3C5EA" w14:textId="1CE30751" w:rsidR="00B84A1B" w:rsidRPr="00D0459E" w:rsidRDefault="007D7C71" w:rsidP="007D7C71">
            <w:pPr>
              <w:ind w:left="360"/>
              <w:jc w:val="both"/>
              <w:rPr>
                <w:rFonts w:cstheme="minorHAnsi"/>
                <w:b/>
                <w:bCs/>
                <w:sz w:val="20"/>
                <w:szCs w:val="20"/>
                <w:shd w:val="clear" w:color="auto" w:fill="FFFFFF"/>
                <w:lang w:val="en-GB"/>
              </w:rPr>
            </w:pPr>
            <w:r w:rsidRPr="00D0459E">
              <w:rPr>
                <w:rFonts w:cstheme="minorHAnsi"/>
                <w:b/>
                <w:bCs/>
                <w:sz w:val="20"/>
                <w:szCs w:val="20"/>
                <w:lang w:val="en-US"/>
              </w:rPr>
              <w:t>Possible assessment tools suggestions</w:t>
            </w:r>
          </w:p>
        </w:tc>
        <w:tc>
          <w:tcPr>
            <w:tcW w:w="4531" w:type="dxa"/>
          </w:tcPr>
          <w:p w14:paraId="045C4F91" w14:textId="7B0C2503" w:rsidR="00B84A1B" w:rsidRPr="00D0459E" w:rsidRDefault="007D7C71" w:rsidP="00B84A1B">
            <w:pPr>
              <w:jc w:val="both"/>
              <w:rPr>
                <w:rFonts w:cstheme="minorHAnsi"/>
                <w:i/>
                <w:iCs/>
                <w:sz w:val="20"/>
                <w:szCs w:val="20"/>
                <w:shd w:val="clear" w:color="auto" w:fill="FFFFFF"/>
                <w:lang w:val="en-GB"/>
              </w:rPr>
            </w:pPr>
            <w:r w:rsidRPr="00D0459E">
              <w:rPr>
                <w:rFonts w:cstheme="minorHAnsi"/>
                <w:i/>
                <w:iCs/>
                <w:sz w:val="20"/>
                <w:szCs w:val="20"/>
              </w:rPr>
              <w:t xml:space="preserve">Data collection is an integral part of determining whether or not instruction and interventions are effective. In order to collect data to reflect student performance and assess student needs, it is necessary to select both appropriate formative and summative assessments. Formative assessment refers to those assessments that provide ongoing information on student progress, while summative assessments aim to evaluate the efficacy of instructional methods and interventions. Examples of formative assessments include task analysis, teacher observations using teacher checklists, anecdotal records, ISTAR baseline scores and permanent product. Examples of summative assessments include ISTAR summary reports and portfolios. Student portfolios are collections of student work and assessments used to illustrate current levels of performance across areas of curriculum. Examples of materials contained within student portfolios may include, but are not limited to, academic worksheets, handwriting samples, examples of cutting and coloring along with task analyses and anecdotal data. Each student’s portfolio should contain dated pieces from the beginning, </w:t>
            </w:r>
            <w:r w:rsidRPr="00D0459E">
              <w:rPr>
                <w:rFonts w:cstheme="minorHAnsi"/>
                <w:i/>
                <w:iCs/>
                <w:sz w:val="20"/>
                <w:szCs w:val="20"/>
              </w:rPr>
              <w:lastRenderedPageBreak/>
              <w:t>middle and the end of each school year indicating level of independence.</w:t>
            </w:r>
          </w:p>
        </w:tc>
      </w:tr>
      <w:tr w:rsidR="00B84A1B" w:rsidRPr="00D0459E" w14:paraId="57F886C8" w14:textId="77777777" w:rsidTr="00B84A1B">
        <w:tc>
          <w:tcPr>
            <w:tcW w:w="4531" w:type="dxa"/>
          </w:tcPr>
          <w:p w14:paraId="193989E0" w14:textId="663B4568" w:rsidR="00B84A1B" w:rsidRPr="00D0459E" w:rsidRDefault="00316B11" w:rsidP="008E06B4">
            <w:pPr>
              <w:pStyle w:val="Listenabsatz"/>
              <w:numPr>
                <w:ilvl w:val="0"/>
                <w:numId w:val="1"/>
              </w:numPr>
              <w:jc w:val="both"/>
              <w:rPr>
                <w:rFonts w:cstheme="minorHAnsi"/>
                <w:b/>
                <w:bCs/>
                <w:sz w:val="20"/>
                <w:szCs w:val="20"/>
                <w:shd w:val="clear" w:color="auto" w:fill="FFFFFF"/>
                <w:lang w:val="en-GB"/>
              </w:rPr>
            </w:pPr>
            <w:r w:rsidRPr="00D0459E">
              <w:rPr>
                <w:rFonts w:cstheme="minorHAnsi"/>
                <w:b/>
                <w:bCs/>
                <w:sz w:val="20"/>
                <w:szCs w:val="20"/>
                <w:shd w:val="clear" w:color="auto" w:fill="FFFFFF"/>
                <w:lang w:val="en-GB"/>
              </w:rPr>
              <w:lastRenderedPageBreak/>
              <w:t>Expected results</w:t>
            </w:r>
          </w:p>
        </w:tc>
        <w:tc>
          <w:tcPr>
            <w:tcW w:w="4531" w:type="dxa"/>
          </w:tcPr>
          <w:p w14:paraId="535BDF32" w14:textId="77777777" w:rsidR="00B84A1B" w:rsidRDefault="008E06B4" w:rsidP="008E06B4">
            <w:pPr>
              <w:pStyle w:val="Listenabsatz"/>
              <w:numPr>
                <w:ilvl w:val="0"/>
                <w:numId w:val="2"/>
              </w:numPr>
              <w:jc w:val="both"/>
              <w:rPr>
                <w:rFonts w:cstheme="minorHAnsi"/>
                <w:i/>
                <w:iCs/>
                <w:sz w:val="20"/>
                <w:szCs w:val="20"/>
                <w:shd w:val="clear" w:color="auto" w:fill="FFFFFF"/>
                <w:lang w:val="en-GB"/>
              </w:rPr>
            </w:pPr>
            <w:r w:rsidRPr="00D0459E">
              <w:rPr>
                <w:rFonts w:cstheme="minorHAnsi"/>
                <w:i/>
                <w:iCs/>
                <w:sz w:val="20"/>
                <w:szCs w:val="20"/>
                <w:shd w:val="clear" w:color="auto" w:fill="FFFFFF"/>
                <w:lang w:val="en-GB"/>
              </w:rPr>
              <w:t xml:space="preserve">What </w:t>
            </w:r>
            <w:r w:rsidR="00316B11" w:rsidRPr="00D0459E">
              <w:rPr>
                <w:rFonts w:cstheme="minorHAnsi"/>
                <w:i/>
                <w:iCs/>
                <w:sz w:val="20"/>
                <w:szCs w:val="20"/>
                <w:shd w:val="clear" w:color="auto" w:fill="FFFFFF"/>
                <w:lang w:val="en-GB"/>
              </w:rPr>
              <w:t>competences for the specific skills will be developed?</w:t>
            </w:r>
          </w:p>
          <w:p w14:paraId="0C5522E0" w14:textId="55046C4B" w:rsidR="00D24000" w:rsidRPr="006C526A" w:rsidRDefault="00970BC8" w:rsidP="00970BC8">
            <w:pPr>
              <w:pStyle w:val="Listenabsatz"/>
              <w:numPr>
                <w:ilvl w:val="0"/>
                <w:numId w:val="2"/>
              </w:numPr>
              <w:jc w:val="both"/>
              <w:rPr>
                <w:rFonts w:cstheme="minorHAnsi"/>
                <w:iCs/>
                <w:color w:val="ED7D31" w:themeColor="accent2"/>
                <w:sz w:val="20"/>
                <w:szCs w:val="20"/>
                <w:shd w:val="clear" w:color="auto" w:fill="FFFFFF"/>
                <w:lang w:val="en-GB"/>
              </w:rPr>
            </w:pPr>
            <w:r w:rsidRPr="006C526A">
              <w:rPr>
                <w:rFonts w:cstheme="minorHAnsi"/>
                <w:iCs/>
                <w:color w:val="ED7D31" w:themeColor="accent2"/>
                <w:sz w:val="20"/>
                <w:szCs w:val="20"/>
                <w:shd w:val="clear" w:color="auto" w:fill="FFFFFF"/>
                <w:lang w:val="en-GB"/>
              </w:rPr>
              <w:t>Handling diversity and live up with special needs</w:t>
            </w:r>
          </w:p>
          <w:p w14:paraId="25BB4A65" w14:textId="043F0B1F" w:rsidR="00970BC8" w:rsidRPr="006C526A" w:rsidRDefault="006C526A" w:rsidP="00970BC8">
            <w:pPr>
              <w:pStyle w:val="Listenabsatz"/>
              <w:numPr>
                <w:ilvl w:val="0"/>
                <w:numId w:val="2"/>
              </w:numPr>
              <w:jc w:val="both"/>
              <w:rPr>
                <w:rFonts w:cstheme="minorHAnsi"/>
                <w:iCs/>
                <w:color w:val="ED7D31" w:themeColor="accent2"/>
                <w:sz w:val="20"/>
                <w:szCs w:val="20"/>
                <w:shd w:val="clear" w:color="auto" w:fill="FFFFFF"/>
                <w:lang w:val="en-GB"/>
              </w:rPr>
            </w:pPr>
            <w:r w:rsidRPr="006C526A">
              <w:rPr>
                <w:rFonts w:cstheme="minorHAnsi"/>
                <w:iCs/>
                <w:color w:val="ED7D31" w:themeColor="accent2"/>
                <w:sz w:val="20"/>
                <w:szCs w:val="20"/>
                <w:shd w:val="clear" w:color="auto" w:fill="FFFFFF"/>
                <w:lang w:val="en-GB"/>
              </w:rPr>
              <w:t xml:space="preserve">Enhanced sensibility, </w:t>
            </w:r>
            <w:r w:rsidR="00970BC8" w:rsidRPr="006C526A">
              <w:rPr>
                <w:rFonts w:cstheme="minorHAnsi"/>
                <w:iCs/>
                <w:color w:val="ED7D31" w:themeColor="accent2"/>
                <w:sz w:val="20"/>
                <w:szCs w:val="20"/>
                <w:shd w:val="clear" w:color="auto" w:fill="FFFFFF"/>
                <w:lang w:val="en-GB"/>
              </w:rPr>
              <w:t xml:space="preserve">soft skills </w:t>
            </w:r>
            <w:r w:rsidRPr="006C526A">
              <w:rPr>
                <w:rFonts w:cstheme="minorHAnsi"/>
                <w:iCs/>
                <w:color w:val="ED7D31" w:themeColor="accent2"/>
                <w:sz w:val="20"/>
                <w:szCs w:val="20"/>
                <w:shd w:val="clear" w:color="auto" w:fill="FFFFFF"/>
                <w:lang w:val="en-GB"/>
              </w:rPr>
              <w:t>and social justice</w:t>
            </w:r>
          </w:p>
          <w:p w14:paraId="3E7DE953" w14:textId="6A90C8E8" w:rsidR="00970BC8" w:rsidRPr="006C526A" w:rsidRDefault="00970BC8" w:rsidP="00970BC8">
            <w:pPr>
              <w:pStyle w:val="Listenabsatz"/>
              <w:numPr>
                <w:ilvl w:val="0"/>
                <w:numId w:val="2"/>
              </w:numPr>
              <w:jc w:val="both"/>
              <w:rPr>
                <w:rFonts w:cstheme="minorHAnsi"/>
                <w:iCs/>
                <w:color w:val="ED7D31" w:themeColor="accent2"/>
                <w:sz w:val="20"/>
                <w:szCs w:val="20"/>
                <w:shd w:val="clear" w:color="auto" w:fill="FFFFFF"/>
                <w:lang w:val="en-GB"/>
              </w:rPr>
            </w:pPr>
            <w:r w:rsidRPr="006C526A">
              <w:rPr>
                <w:rFonts w:cstheme="minorHAnsi"/>
                <w:iCs/>
                <w:color w:val="ED7D31" w:themeColor="accent2"/>
                <w:sz w:val="20"/>
                <w:szCs w:val="20"/>
                <w:shd w:val="clear" w:color="auto" w:fill="FFFFFF"/>
                <w:lang w:val="en-GB"/>
              </w:rPr>
              <w:t>Improved self-contact and quality relationship with others</w:t>
            </w:r>
          </w:p>
          <w:p w14:paraId="17D7A4EB" w14:textId="0F5396F4" w:rsidR="00970BC8" w:rsidRPr="006C526A" w:rsidRDefault="00970BC8" w:rsidP="00970BC8">
            <w:pPr>
              <w:pStyle w:val="Listenabsatz"/>
              <w:numPr>
                <w:ilvl w:val="0"/>
                <w:numId w:val="2"/>
              </w:numPr>
              <w:jc w:val="both"/>
              <w:rPr>
                <w:rFonts w:cstheme="minorHAnsi"/>
                <w:iCs/>
                <w:color w:val="ED7D31" w:themeColor="accent2"/>
                <w:sz w:val="20"/>
                <w:szCs w:val="20"/>
                <w:shd w:val="clear" w:color="auto" w:fill="FFFFFF"/>
                <w:lang w:val="en-GB"/>
              </w:rPr>
            </w:pPr>
            <w:r w:rsidRPr="006C526A">
              <w:rPr>
                <w:rFonts w:cstheme="minorHAnsi"/>
                <w:iCs/>
                <w:color w:val="ED7D31" w:themeColor="accent2"/>
                <w:sz w:val="20"/>
                <w:szCs w:val="20"/>
                <w:shd w:val="clear" w:color="auto" w:fill="FFFFFF"/>
                <w:lang w:val="en-GB"/>
              </w:rPr>
              <w:t>Visibility of</w:t>
            </w:r>
            <w:r w:rsidR="006C526A" w:rsidRPr="006C526A">
              <w:rPr>
                <w:rFonts w:cstheme="minorHAnsi"/>
                <w:iCs/>
                <w:color w:val="ED7D31" w:themeColor="accent2"/>
                <w:sz w:val="20"/>
                <w:szCs w:val="20"/>
                <w:shd w:val="clear" w:color="auto" w:fill="FFFFFF"/>
                <w:lang w:val="en-GB"/>
              </w:rPr>
              <w:t xml:space="preserve"> weaknesses,</w:t>
            </w:r>
            <w:r w:rsidRPr="006C526A">
              <w:rPr>
                <w:rFonts w:cstheme="minorHAnsi"/>
                <w:iCs/>
                <w:color w:val="ED7D31" w:themeColor="accent2"/>
                <w:sz w:val="20"/>
                <w:szCs w:val="20"/>
                <w:shd w:val="clear" w:color="auto" w:fill="FFFFFF"/>
                <w:lang w:val="en-GB"/>
              </w:rPr>
              <w:t xml:space="preserve"> anxieties</w:t>
            </w:r>
            <w:r w:rsidR="006C526A" w:rsidRPr="006C526A">
              <w:rPr>
                <w:rFonts w:cstheme="minorHAnsi"/>
                <w:iCs/>
                <w:color w:val="ED7D31" w:themeColor="accent2"/>
                <w:sz w:val="20"/>
                <w:szCs w:val="20"/>
                <w:shd w:val="clear" w:color="auto" w:fill="FFFFFF"/>
                <w:lang w:val="en-GB"/>
              </w:rPr>
              <w:t xml:space="preserve"> and inequalities</w:t>
            </w:r>
          </w:p>
          <w:p w14:paraId="343BACB5" w14:textId="5D6AC052" w:rsidR="00970BC8" w:rsidRPr="006C526A" w:rsidRDefault="00970BC8" w:rsidP="00970BC8">
            <w:pPr>
              <w:pStyle w:val="Listenabsatz"/>
              <w:numPr>
                <w:ilvl w:val="0"/>
                <w:numId w:val="2"/>
              </w:numPr>
              <w:jc w:val="both"/>
              <w:rPr>
                <w:rFonts w:cstheme="minorHAnsi"/>
                <w:iCs/>
                <w:color w:val="ED7D31" w:themeColor="accent2"/>
                <w:sz w:val="20"/>
                <w:szCs w:val="20"/>
                <w:shd w:val="clear" w:color="auto" w:fill="FFFFFF"/>
                <w:lang w:val="en-GB"/>
              </w:rPr>
            </w:pPr>
            <w:r w:rsidRPr="006C526A">
              <w:rPr>
                <w:rFonts w:cstheme="minorHAnsi"/>
                <w:iCs/>
                <w:color w:val="ED7D31" w:themeColor="accent2"/>
                <w:sz w:val="20"/>
                <w:szCs w:val="20"/>
                <w:shd w:val="clear" w:color="auto" w:fill="FFFFFF"/>
                <w:lang w:val="en-GB"/>
              </w:rPr>
              <w:t>Strengthened social stability</w:t>
            </w:r>
          </w:p>
          <w:p w14:paraId="38928696" w14:textId="671A1ABB" w:rsidR="00970BC8" w:rsidRPr="006C526A" w:rsidRDefault="006C526A" w:rsidP="00970BC8">
            <w:pPr>
              <w:pStyle w:val="Listenabsatz"/>
              <w:numPr>
                <w:ilvl w:val="0"/>
                <w:numId w:val="2"/>
              </w:numPr>
              <w:jc w:val="both"/>
              <w:rPr>
                <w:rFonts w:cstheme="minorHAnsi"/>
                <w:iCs/>
                <w:color w:val="ED7D31" w:themeColor="accent2"/>
                <w:sz w:val="20"/>
                <w:szCs w:val="20"/>
                <w:shd w:val="clear" w:color="auto" w:fill="FFFFFF"/>
                <w:lang w:val="en-GB"/>
              </w:rPr>
            </w:pPr>
            <w:r w:rsidRPr="006C526A">
              <w:rPr>
                <w:rFonts w:cstheme="minorHAnsi"/>
                <w:iCs/>
                <w:color w:val="ED7D31" w:themeColor="accent2"/>
                <w:sz w:val="20"/>
                <w:szCs w:val="20"/>
                <w:shd w:val="clear" w:color="auto" w:fill="FFFFFF"/>
                <w:lang w:val="en-GB"/>
              </w:rPr>
              <w:t>Framework for better education out</w:t>
            </w:r>
            <w:bookmarkStart w:id="0" w:name="_GoBack"/>
            <w:bookmarkEnd w:id="0"/>
            <w:r w:rsidRPr="006C526A">
              <w:rPr>
                <w:rFonts w:cstheme="minorHAnsi"/>
                <w:iCs/>
                <w:color w:val="ED7D31" w:themeColor="accent2"/>
                <w:sz w:val="20"/>
                <w:szCs w:val="20"/>
                <w:shd w:val="clear" w:color="auto" w:fill="FFFFFF"/>
                <w:lang w:val="en-GB"/>
              </w:rPr>
              <w:t>comes</w:t>
            </w:r>
          </w:p>
          <w:p w14:paraId="4F6B0701" w14:textId="28B6EAA9" w:rsidR="00970BC8" w:rsidRPr="00970BC8" w:rsidRDefault="00970BC8" w:rsidP="00970BC8">
            <w:pPr>
              <w:pStyle w:val="Listenabsatz"/>
              <w:numPr>
                <w:ilvl w:val="0"/>
                <w:numId w:val="2"/>
              </w:numPr>
              <w:jc w:val="both"/>
              <w:rPr>
                <w:rFonts w:cstheme="minorHAnsi"/>
                <w:i/>
                <w:iCs/>
                <w:sz w:val="20"/>
                <w:szCs w:val="20"/>
                <w:shd w:val="clear" w:color="auto" w:fill="FFFFFF"/>
                <w:lang w:val="en-GB"/>
              </w:rPr>
            </w:pPr>
          </w:p>
        </w:tc>
      </w:tr>
      <w:tr w:rsidR="008E06B4" w:rsidRPr="00D0459E" w14:paraId="736E6886" w14:textId="77777777" w:rsidTr="00B84A1B">
        <w:tc>
          <w:tcPr>
            <w:tcW w:w="4531" w:type="dxa"/>
          </w:tcPr>
          <w:p w14:paraId="75897F7D" w14:textId="77777777" w:rsidR="008E06B4" w:rsidRPr="00D0459E" w:rsidRDefault="008E06B4" w:rsidP="008E06B4">
            <w:pPr>
              <w:pStyle w:val="Listenabsatz"/>
              <w:numPr>
                <w:ilvl w:val="0"/>
                <w:numId w:val="1"/>
              </w:numPr>
              <w:jc w:val="both"/>
              <w:rPr>
                <w:rFonts w:cstheme="minorHAnsi"/>
                <w:b/>
                <w:bCs/>
                <w:sz w:val="20"/>
                <w:szCs w:val="20"/>
                <w:shd w:val="clear" w:color="auto" w:fill="FFFFFF"/>
                <w:lang w:val="en-GB"/>
              </w:rPr>
            </w:pPr>
            <w:r w:rsidRPr="00D0459E">
              <w:rPr>
                <w:rFonts w:cstheme="minorHAnsi"/>
                <w:b/>
                <w:bCs/>
                <w:sz w:val="20"/>
                <w:szCs w:val="20"/>
                <w:shd w:val="clear" w:color="auto" w:fill="FFFFFF"/>
                <w:lang w:val="en-GB"/>
              </w:rPr>
              <w:t>Developer organization</w:t>
            </w:r>
          </w:p>
          <w:p w14:paraId="4B488D64" w14:textId="3B037CD2" w:rsidR="008E06B4" w:rsidRPr="00D0459E" w:rsidRDefault="008E06B4" w:rsidP="008E06B4">
            <w:pPr>
              <w:ind w:left="360"/>
              <w:jc w:val="both"/>
              <w:rPr>
                <w:rFonts w:cstheme="minorHAnsi"/>
                <w:b/>
                <w:bCs/>
                <w:sz w:val="20"/>
                <w:szCs w:val="20"/>
                <w:shd w:val="clear" w:color="auto" w:fill="FFFFFF"/>
                <w:lang w:val="en-GB"/>
              </w:rPr>
            </w:pPr>
            <w:r w:rsidRPr="00D0459E">
              <w:rPr>
                <w:rFonts w:cstheme="minorHAnsi"/>
                <w:b/>
                <w:bCs/>
                <w:sz w:val="20"/>
                <w:szCs w:val="20"/>
                <w:shd w:val="clear" w:color="auto" w:fill="FFFFFF"/>
                <w:lang w:val="en-GB"/>
              </w:rPr>
              <w:t xml:space="preserve">  </w:t>
            </w:r>
          </w:p>
        </w:tc>
        <w:tc>
          <w:tcPr>
            <w:tcW w:w="4531" w:type="dxa"/>
          </w:tcPr>
          <w:p w14:paraId="344E5E14" w14:textId="5738104F" w:rsidR="008E06B4" w:rsidRPr="00D0459E" w:rsidRDefault="00D51D37" w:rsidP="008E06B4">
            <w:pPr>
              <w:pStyle w:val="Listenabsatz"/>
              <w:numPr>
                <w:ilvl w:val="0"/>
                <w:numId w:val="2"/>
              </w:numPr>
              <w:jc w:val="both"/>
              <w:rPr>
                <w:rFonts w:cstheme="minorHAnsi"/>
                <w:i/>
                <w:iCs/>
                <w:sz w:val="20"/>
                <w:szCs w:val="20"/>
                <w:shd w:val="clear" w:color="auto" w:fill="FFFFFF"/>
                <w:lang w:val="en-GB"/>
              </w:rPr>
            </w:pPr>
            <w:r>
              <w:rPr>
                <w:rFonts w:cstheme="minorHAnsi"/>
                <w:i/>
                <w:iCs/>
                <w:sz w:val="20"/>
                <w:szCs w:val="20"/>
                <w:shd w:val="clear" w:color="auto" w:fill="FFFFFF"/>
                <w:lang w:val="en-GB"/>
              </w:rPr>
              <w:t xml:space="preserve">Developer: </w:t>
            </w:r>
            <w:r w:rsidRPr="00761E5E">
              <w:rPr>
                <w:rFonts w:cstheme="minorHAnsi"/>
                <w:i/>
                <w:iCs/>
                <w:color w:val="ED7D31" w:themeColor="accent2"/>
                <w:sz w:val="20"/>
                <w:szCs w:val="20"/>
                <w:shd w:val="clear" w:color="auto" w:fill="FFFFFF"/>
                <w:lang w:val="en-GB"/>
              </w:rPr>
              <w:t xml:space="preserve">IB Berlin Brandenburg </w:t>
            </w:r>
            <w:proofErr w:type="spellStart"/>
            <w:r w:rsidRPr="00761E5E">
              <w:rPr>
                <w:rFonts w:cstheme="minorHAnsi"/>
                <w:i/>
                <w:iCs/>
                <w:color w:val="ED7D31" w:themeColor="accent2"/>
                <w:sz w:val="20"/>
                <w:szCs w:val="20"/>
                <w:shd w:val="clear" w:color="auto" w:fill="FFFFFF"/>
                <w:lang w:val="en-GB"/>
              </w:rPr>
              <w:t>gGmbH</w:t>
            </w:r>
            <w:proofErr w:type="spellEnd"/>
          </w:p>
          <w:p w14:paraId="130B15F1" w14:textId="6A404362" w:rsidR="00D51D37" w:rsidRPr="00D51D37" w:rsidRDefault="00D51D37" w:rsidP="00D51D37">
            <w:pPr>
              <w:pStyle w:val="Listenabsatz"/>
              <w:numPr>
                <w:ilvl w:val="0"/>
                <w:numId w:val="2"/>
              </w:numPr>
              <w:jc w:val="both"/>
              <w:rPr>
                <w:rFonts w:cstheme="minorHAnsi"/>
                <w:i/>
                <w:iCs/>
                <w:sz w:val="20"/>
                <w:szCs w:val="20"/>
                <w:shd w:val="clear" w:color="auto" w:fill="FFFFFF"/>
                <w:lang w:val="en-GB"/>
              </w:rPr>
            </w:pPr>
            <w:r>
              <w:rPr>
                <w:rFonts w:cstheme="minorHAnsi"/>
                <w:i/>
                <w:iCs/>
                <w:sz w:val="20"/>
                <w:szCs w:val="20"/>
                <w:shd w:val="clear" w:color="auto" w:fill="FFFFFF"/>
                <w:lang w:val="en-GB"/>
              </w:rPr>
              <w:t xml:space="preserve">Email: </w:t>
            </w:r>
            <w:hyperlink r:id="rId7" w:history="1">
              <w:r w:rsidRPr="00761E5E">
                <w:rPr>
                  <w:rStyle w:val="Hyperlink"/>
                  <w:rFonts w:cstheme="minorHAnsi"/>
                  <w:i/>
                  <w:iCs/>
                  <w:color w:val="ED7D31" w:themeColor="accent2"/>
                  <w:sz w:val="20"/>
                  <w:szCs w:val="20"/>
                  <w:shd w:val="clear" w:color="auto" w:fill="FFFFFF"/>
                  <w:lang w:val="en-GB"/>
                </w:rPr>
                <w:t>Willy.brim@ib.de</w:t>
              </w:r>
            </w:hyperlink>
            <w:r w:rsidRPr="00761E5E">
              <w:rPr>
                <w:rFonts w:cstheme="minorHAnsi"/>
                <w:i/>
                <w:iCs/>
                <w:color w:val="ED7D31" w:themeColor="accent2"/>
                <w:sz w:val="20"/>
                <w:szCs w:val="20"/>
                <w:shd w:val="clear" w:color="auto" w:fill="FFFFFF"/>
                <w:lang w:val="en-GB"/>
              </w:rPr>
              <w:t xml:space="preserve"> or </w:t>
            </w:r>
            <w:hyperlink r:id="rId8" w:history="1">
              <w:r w:rsidRPr="00761E5E">
                <w:rPr>
                  <w:rStyle w:val="Hyperlink"/>
                  <w:color w:val="ED7D31" w:themeColor="accent2"/>
                </w:rPr>
                <w:t>internationale-arbeit-bb-nordost@ib.de</w:t>
              </w:r>
            </w:hyperlink>
            <w:r w:rsidRPr="00761E5E">
              <w:rPr>
                <w:color w:val="ED7D31" w:themeColor="accent2"/>
                <w:lang w:val="de-DE"/>
              </w:rPr>
              <w:t xml:space="preserve"> </w:t>
            </w:r>
          </w:p>
          <w:p w14:paraId="3965049A" w14:textId="5C11E725" w:rsidR="00D51D37" w:rsidRPr="00D51D37" w:rsidRDefault="00D51D37" w:rsidP="00D51D37">
            <w:pPr>
              <w:pStyle w:val="Listenabsatz"/>
              <w:numPr>
                <w:ilvl w:val="0"/>
                <w:numId w:val="2"/>
              </w:numPr>
              <w:jc w:val="both"/>
              <w:rPr>
                <w:rFonts w:cstheme="minorHAnsi"/>
                <w:i/>
                <w:iCs/>
                <w:sz w:val="20"/>
                <w:szCs w:val="20"/>
                <w:shd w:val="clear" w:color="auto" w:fill="FFFFFF"/>
                <w:lang w:val="en-GB"/>
              </w:rPr>
            </w:pPr>
            <w:r>
              <w:rPr>
                <w:rFonts w:cstheme="minorHAnsi"/>
                <w:i/>
                <w:iCs/>
                <w:sz w:val="20"/>
                <w:szCs w:val="20"/>
                <w:shd w:val="clear" w:color="auto" w:fill="FFFFFF"/>
                <w:lang w:val="en-GB"/>
              </w:rPr>
              <w:t xml:space="preserve">Website: </w:t>
            </w:r>
            <w:hyperlink r:id="rId9" w:history="1">
              <w:r w:rsidRPr="00761E5E">
                <w:rPr>
                  <w:rStyle w:val="Hyperlink"/>
                  <w:rFonts w:cstheme="minorHAnsi"/>
                  <w:i/>
                  <w:iCs/>
                  <w:color w:val="ED7D31" w:themeColor="accent2"/>
                  <w:sz w:val="20"/>
                  <w:szCs w:val="20"/>
                  <w:shd w:val="clear" w:color="auto" w:fill="FFFFFF"/>
                  <w:lang w:val="en-GB"/>
                </w:rPr>
                <w:t>https://ib-berlin.de/</w:t>
              </w:r>
            </w:hyperlink>
            <w:r w:rsidRPr="00761E5E">
              <w:rPr>
                <w:rFonts w:cstheme="minorHAnsi"/>
                <w:i/>
                <w:iCs/>
                <w:color w:val="ED7D31" w:themeColor="accent2"/>
                <w:sz w:val="20"/>
                <w:szCs w:val="20"/>
                <w:shd w:val="clear" w:color="auto" w:fill="FFFFFF"/>
                <w:lang w:val="en-GB"/>
              </w:rPr>
              <w:t xml:space="preserve"> </w:t>
            </w:r>
          </w:p>
        </w:tc>
      </w:tr>
    </w:tbl>
    <w:p w14:paraId="49D10934" w14:textId="77777777" w:rsidR="00B84A1B" w:rsidRPr="00D0459E" w:rsidRDefault="00B84A1B" w:rsidP="00B84A1B">
      <w:pPr>
        <w:jc w:val="both"/>
        <w:rPr>
          <w:rFonts w:cstheme="minorHAnsi"/>
          <w:sz w:val="20"/>
          <w:szCs w:val="20"/>
          <w:shd w:val="clear" w:color="auto" w:fill="FFFFFF"/>
          <w:lang w:val="en-GB"/>
        </w:rPr>
      </w:pPr>
    </w:p>
    <w:p w14:paraId="74DC23FD" w14:textId="77777777" w:rsidR="00335778" w:rsidRPr="00D0459E" w:rsidRDefault="00335778" w:rsidP="00335778">
      <w:pPr>
        <w:jc w:val="both"/>
        <w:rPr>
          <w:rFonts w:cstheme="minorHAnsi"/>
          <w:color w:val="464749"/>
          <w:sz w:val="20"/>
          <w:szCs w:val="20"/>
          <w:shd w:val="clear" w:color="auto" w:fill="FFFFFF"/>
        </w:rPr>
      </w:pPr>
      <w:r w:rsidRPr="00D0459E">
        <w:rPr>
          <w:rFonts w:cstheme="minorHAnsi"/>
          <w:color w:val="464749"/>
          <w:sz w:val="20"/>
          <w:szCs w:val="20"/>
          <w:shd w:val="clear" w:color="auto" w:fill="FFFFFF"/>
        </w:rPr>
        <w:t xml:space="preserve">The fundamental knowledge  as well as operational aspects of knowledge needed for learning, work and life. Within the curriculum, </w:t>
      </w:r>
      <w:r w:rsidRPr="00D0459E">
        <w:rPr>
          <w:rFonts w:cstheme="minorHAnsi"/>
          <w:color w:val="464749"/>
          <w:sz w:val="20"/>
          <w:szCs w:val="20"/>
          <w:shd w:val="clear" w:color="auto" w:fill="FFFFFF"/>
          <w:lang w:val="en-US"/>
        </w:rPr>
        <w:t>medial literacy, digital skills, critical thinking, oral communication,</w:t>
      </w:r>
      <w:r w:rsidRPr="00D0459E">
        <w:rPr>
          <w:rFonts w:cstheme="minorHAnsi"/>
          <w:color w:val="464749"/>
          <w:sz w:val="20"/>
          <w:szCs w:val="20"/>
          <w:shd w:val="clear" w:color="auto" w:fill="FFFFFF"/>
        </w:rPr>
        <w:t>literacy and numeracy are normally considered as foundational, essential or basic skills. The term can include a range of skills that individuals need to live successfully in contemporary society.</w:t>
      </w:r>
    </w:p>
    <w:p w14:paraId="4902ACD4" w14:textId="604C1EDE" w:rsidR="003706BC" w:rsidRPr="00D0459E" w:rsidRDefault="003706BC" w:rsidP="003706BC">
      <w:pPr>
        <w:jc w:val="center"/>
        <w:rPr>
          <w:rFonts w:cstheme="minorHAnsi"/>
          <w:sz w:val="20"/>
          <w:szCs w:val="20"/>
        </w:rPr>
      </w:pPr>
    </w:p>
    <w:sectPr w:rsidR="003706BC" w:rsidRPr="00D0459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0C55D" w14:textId="77777777" w:rsidR="00457CDA" w:rsidRDefault="00457CDA" w:rsidP="003706BC">
      <w:pPr>
        <w:spacing w:after="0" w:line="240" w:lineRule="auto"/>
      </w:pPr>
      <w:r>
        <w:separator/>
      </w:r>
    </w:p>
  </w:endnote>
  <w:endnote w:type="continuationSeparator" w:id="0">
    <w:p w14:paraId="00F57176" w14:textId="77777777" w:rsidR="00457CDA" w:rsidRDefault="00457CDA" w:rsidP="0037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9C045" w14:textId="2310DCB6" w:rsidR="0042026B" w:rsidRDefault="0042026B">
    <w:pPr>
      <w:pStyle w:val="Fuzeile"/>
    </w:pPr>
    <w:r>
      <w:rPr>
        <w:noProof/>
        <w:lang w:val="de-DE" w:eastAsia="de-DE"/>
      </w:rPr>
      <w:drawing>
        <wp:anchor distT="0" distB="0" distL="114300" distR="114300" simplePos="0" relativeHeight="251659264" behindDoc="1" locked="0" layoutInCell="1" allowOverlap="1" wp14:anchorId="58EFE4B1" wp14:editId="3971DD86">
          <wp:simplePos x="0" y="0"/>
          <wp:positionH relativeFrom="margin">
            <wp:posOffset>5710555</wp:posOffset>
          </wp:positionH>
          <wp:positionV relativeFrom="paragraph">
            <wp:posOffset>-232410</wp:posOffset>
          </wp:positionV>
          <wp:extent cx="838200" cy="838200"/>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4A059" w14:textId="77777777" w:rsidR="00457CDA" w:rsidRDefault="00457CDA" w:rsidP="003706BC">
      <w:pPr>
        <w:spacing w:after="0" w:line="240" w:lineRule="auto"/>
      </w:pPr>
      <w:r>
        <w:separator/>
      </w:r>
    </w:p>
  </w:footnote>
  <w:footnote w:type="continuationSeparator" w:id="0">
    <w:p w14:paraId="1F67A203" w14:textId="77777777" w:rsidR="00457CDA" w:rsidRDefault="00457CDA" w:rsidP="00370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2D287" w14:textId="0356EEDC" w:rsidR="003706BC" w:rsidRDefault="00DB4B63">
    <w:pPr>
      <w:pStyle w:val="Kopfzeile"/>
    </w:pPr>
    <w:r>
      <w:rPr>
        <w:noProof/>
        <w:lang w:val="de-DE" w:eastAsia="de-DE"/>
      </w:rPr>
      <w:drawing>
        <wp:inline distT="0" distB="0" distL="0" distR="0" wp14:anchorId="391616FC" wp14:editId="07D8D5D1">
          <wp:extent cx="5760720" cy="841375"/>
          <wp:effectExtent l="0" t="0" r="0" b="0"/>
          <wp:docPr id="4" name="Bilde 4"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teks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5760720" cy="841375"/>
                  </a:xfrm>
                  <a:prstGeom prst="rect">
                    <a:avLst/>
                  </a:prstGeom>
                </pic:spPr>
              </pic:pic>
            </a:graphicData>
          </a:graphic>
        </wp:inline>
      </w:drawing>
    </w:r>
  </w:p>
  <w:p w14:paraId="4DC8777C" w14:textId="77777777" w:rsidR="003706BC" w:rsidRDefault="003706BC">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1834"/>
    <w:multiLevelType w:val="hybridMultilevel"/>
    <w:tmpl w:val="B3E27146"/>
    <w:lvl w:ilvl="0" w:tplc="DC1A7D1A">
      <w:start w:val="8"/>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EA0481A"/>
    <w:multiLevelType w:val="multilevel"/>
    <w:tmpl w:val="BB24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57D9F"/>
    <w:multiLevelType w:val="hybridMultilevel"/>
    <w:tmpl w:val="F53EE4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3F794C71"/>
    <w:multiLevelType w:val="hybridMultilevel"/>
    <w:tmpl w:val="9902537C"/>
    <w:lvl w:ilvl="0" w:tplc="80E40C0C">
      <w:start w:val="8"/>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7D475FFA"/>
    <w:multiLevelType w:val="hybridMultilevel"/>
    <w:tmpl w:val="5450EECA"/>
    <w:lvl w:ilvl="0" w:tplc="2E08776E">
      <w:start w:val="9"/>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81"/>
    <w:rsid w:val="00092005"/>
    <w:rsid w:val="00226D71"/>
    <w:rsid w:val="00316B11"/>
    <w:rsid w:val="00335778"/>
    <w:rsid w:val="00342F6F"/>
    <w:rsid w:val="003706BC"/>
    <w:rsid w:val="0042026B"/>
    <w:rsid w:val="00457CDA"/>
    <w:rsid w:val="00476DAA"/>
    <w:rsid w:val="004D1581"/>
    <w:rsid w:val="004E43A9"/>
    <w:rsid w:val="005A62A7"/>
    <w:rsid w:val="005C4A79"/>
    <w:rsid w:val="005F3488"/>
    <w:rsid w:val="0062070D"/>
    <w:rsid w:val="006C526A"/>
    <w:rsid w:val="006E3563"/>
    <w:rsid w:val="00741471"/>
    <w:rsid w:val="007518A1"/>
    <w:rsid w:val="00761E5E"/>
    <w:rsid w:val="007D7C71"/>
    <w:rsid w:val="00855C6A"/>
    <w:rsid w:val="00881B0A"/>
    <w:rsid w:val="00886BDC"/>
    <w:rsid w:val="008E06B4"/>
    <w:rsid w:val="00970BC8"/>
    <w:rsid w:val="00A25EBE"/>
    <w:rsid w:val="00A372D8"/>
    <w:rsid w:val="00AA26CE"/>
    <w:rsid w:val="00B84A1B"/>
    <w:rsid w:val="00B9124C"/>
    <w:rsid w:val="00D0459E"/>
    <w:rsid w:val="00D24000"/>
    <w:rsid w:val="00D51D37"/>
    <w:rsid w:val="00D83EA3"/>
    <w:rsid w:val="00DB16A9"/>
    <w:rsid w:val="00DB4B63"/>
    <w:rsid w:val="00E1212F"/>
    <w:rsid w:val="00EE0ABB"/>
    <w:rsid w:val="00F678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97B56"/>
  <w15:chartTrackingRefBased/>
  <w15:docId w15:val="{56A2FFC9-D040-486D-A434-A7E5124E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06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06BC"/>
  </w:style>
  <w:style w:type="paragraph" w:styleId="Fuzeile">
    <w:name w:val="footer"/>
    <w:basedOn w:val="Standard"/>
    <w:link w:val="FuzeileZchn"/>
    <w:uiPriority w:val="99"/>
    <w:unhideWhenUsed/>
    <w:rsid w:val="003706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06BC"/>
  </w:style>
  <w:style w:type="table" w:styleId="Tabellenraster">
    <w:name w:val="Table Grid"/>
    <w:basedOn w:val="NormaleTabelle"/>
    <w:uiPriority w:val="39"/>
    <w:rsid w:val="00B8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84A1B"/>
    <w:pPr>
      <w:ind w:left="720"/>
      <w:contextualSpacing/>
    </w:pPr>
  </w:style>
  <w:style w:type="character" w:styleId="Hyperlink">
    <w:name w:val="Hyperlink"/>
    <w:basedOn w:val="Absatz-Standardschriftart"/>
    <w:uiPriority w:val="99"/>
    <w:unhideWhenUsed/>
    <w:rsid w:val="00D51D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25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arbeit-bb-nordost@ib.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lly.brim@ib.de"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b-berlin.de/"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2BC94797AEED4AA2EF28BBCCCE8828" ma:contentTypeVersion="14" ma:contentTypeDescription="Opprett et nytt dokument." ma:contentTypeScope="" ma:versionID="e6c038d8ff15627e92c33199c506426b">
  <xsd:schema xmlns:xsd="http://www.w3.org/2001/XMLSchema" xmlns:xs="http://www.w3.org/2001/XMLSchema" xmlns:p="http://schemas.microsoft.com/office/2006/metadata/properties" xmlns:ns2="5e93200c-c8e1-4b0e-a570-18982e6c1ae6" xmlns:ns3="0caeabd2-4646-4a62-a3f1-0ebef9893382" targetNamespace="http://schemas.microsoft.com/office/2006/metadata/properties" ma:root="true" ma:fieldsID="1b9162885c84ca0eed1eaa4683e27c8f" ns2:_="" ns3:_="">
    <xsd:import namespace="5e93200c-c8e1-4b0e-a570-18982e6c1ae6"/>
    <xsd:import namespace="0caeabd2-4646-4a62-a3f1-0ebef9893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3200c-c8e1-4b0e-a570-18982e6c1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b699b879-f40e-4573-9715-47c7823d74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aeabd2-4646-4a62-a3f1-0ebef98933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34551f-a11d-4e05-b0ef-a7865beef110}" ma:internalName="TaxCatchAll" ma:showField="CatchAllData" ma:web="0caeabd2-4646-4a62-a3f1-0ebef98933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aeabd2-4646-4a62-a3f1-0ebef9893382" xsi:nil="true"/>
    <lcf76f155ced4ddcb4097134ff3c332f xmlns="5e93200c-c8e1-4b0e-a570-18982e6c1ae6">
      <Terms xmlns="http://schemas.microsoft.com/office/infopath/2007/PartnerControls"/>
    </lcf76f155ced4ddcb4097134ff3c332f>
    <SharedWithUsers xmlns="0caeabd2-4646-4a62-a3f1-0ebef9893382">
      <UserInfo>
        <DisplayName>Maja Venås Eriksen</DisplayName>
        <AccountId>21</AccountId>
        <AccountType/>
      </UserInfo>
    </SharedWithUsers>
  </documentManagement>
</p:properties>
</file>

<file path=customXml/itemProps1.xml><?xml version="1.0" encoding="utf-8"?>
<ds:datastoreItem xmlns:ds="http://schemas.openxmlformats.org/officeDocument/2006/customXml" ds:itemID="{BD1FB15B-02F9-44DF-B915-FC81381785AF}"/>
</file>

<file path=customXml/itemProps2.xml><?xml version="1.0" encoding="utf-8"?>
<ds:datastoreItem xmlns:ds="http://schemas.openxmlformats.org/officeDocument/2006/customXml" ds:itemID="{9C52A5B3-5BA4-462D-9C8C-60E3CCF27A20}"/>
</file>

<file path=customXml/itemProps3.xml><?xml version="1.0" encoding="utf-8"?>
<ds:datastoreItem xmlns:ds="http://schemas.openxmlformats.org/officeDocument/2006/customXml" ds:itemID="{1B1BF409-8C14-4682-A0A0-C7954FF87427}"/>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4515</Characters>
  <Application>Microsoft Office Word</Application>
  <DocSecurity>0</DocSecurity>
  <Lines>37</Lines>
  <Paragraphs>10</Paragraphs>
  <ScaleCrop>false</ScaleCrop>
  <HeadingPairs>
    <vt:vector size="6" baseType="variant">
      <vt:variant>
        <vt:lpstr>Titel</vt:lpstr>
      </vt:variant>
      <vt:variant>
        <vt:i4>1</vt:i4>
      </vt:variant>
      <vt:variant>
        <vt:lpstr>Tittel</vt:lpstr>
      </vt:variant>
      <vt:variant>
        <vt:i4>1</vt:i4>
      </vt:variant>
      <vt:variant>
        <vt:lpstr>Заглавие</vt:lpstr>
      </vt:variant>
      <vt:variant>
        <vt:i4>1</vt:i4>
      </vt:variant>
    </vt:vector>
  </HeadingPairs>
  <TitlesOfParts>
    <vt:vector size="3" baseType="lpstr">
      <vt:lpstr/>
      <vt: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Konedareva</dc:creator>
  <cp:keywords/>
  <dc:description/>
  <cp:lastModifiedBy>wbrim</cp:lastModifiedBy>
  <cp:revision>8</cp:revision>
  <cp:lastPrinted>2021-06-18T10:29:00Z</cp:lastPrinted>
  <dcterms:created xsi:type="dcterms:W3CDTF">2021-06-21T11:52:00Z</dcterms:created>
  <dcterms:modified xsi:type="dcterms:W3CDTF">2021-11-04T14:14:00Z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0x010100FF2BC94797AEED4AA2EF28BBCCCE8828</vt:lpwstr>
  </property>
</Properties>
</file>