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9598" w14:textId="26876088" w:rsidR="006E3563" w:rsidRPr="00676EB6" w:rsidRDefault="006E3563" w:rsidP="02B4074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F7BD56" w14:textId="065137F3" w:rsidR="003706BC" w:rsidRPr="00676EB6" w:rsidRDefault="003706BC" w:rsidP="02B40749">
      <w:pPr>
        <w:spacing w:line="240" w:lineRule="auto"/>
        <w:jc w:val="both"/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A1B" w:rsidRPr="00676EB6" w14:paraId="36EB9FE3" w14:textId="77777777" w:rsidTr="014285DD">
        <w:tc>
          <w:tcPr>
            <w:tcW w:w="9062" w:type="dxa"/>
            <w:gridSpan w:val="2"/>
            <w:shd w:val="clear" w:color="auto" w:fill="FFFFFF" w:themeFill="background1"/>
          </w:tcPr>
          <w:p w14:paraId="3E70E1DB" w14:textId="77777777" w:rsidR="0066311F" w:rsidRPr="0066311F" w:rsidRDefault="0066311F" w:rsidP="0066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Lehrplanvorlage</w:t>
            </w:r>
            <w:proofErr w:type="spellEnd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für</w:t>
            </w:r>
            <w:proofErr w:type="spellEnd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inklusive</w:t>
            </w:r>
            <w:proofErr w:type="spellEnd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Pädagogen</w:t>
            </w:r>
            <w:proofErr w:type="spellEnd"/>
          </w:p>
          <w:p w14:paraId="0288031A" w14:textId="0B957199" w:rsidR="00B84A1B" w:rsidRPr="00676EB6" w:rsidRDefault="0066311F" w:rsidP="0066311F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Herausforderungen</w:t>
            </w:r>
            <w:proofErr w:type="spellEnd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für</w:t>
            </w:r>
            <w:proofErr w:type="spellEnd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das </w:t>
            </w:r>
            <w:proofErr w:type="spellStart"/>
            <w:r w:rsidRPr="00663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Selbstvertrauen</w:t>
            </w:r>
            <w:proofErr w:type="spellEnd"/>
          </w:p>
        </w:tc>
      </w:tr>
      <w:tr w:rsidR="00B84A1B" w:rsidRPr="00676EB6" w14:paraId="5B63781D" w14:textId="77777777" w:rsidTr="014285DD">
        <w:tc>
          <w:tcPr>
            <w:tcW w:w="4531" w:type="dxa"/>
          </w:tcPr>
          <w:p w14:paraId="08619E17" w14:textId="2024E951" w:rsidR="00B84A1B" w:rsidRPr="00676EB6" w:rsidRDefault="0066311F" w:rsidP="4350BEB4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Identifizierung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von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Schlüsselkompetenzen</w:t>
            </w:r>
            <w:proofErr w:type="spellEnd"/>
          </w:p>
        </w:tc>
        <w:tc>
          <w:tcPr>
            <w:tcW w:w="4531" w:type="dxa"/>
          </w:tcPr>
          <w:p w14:paraId="5C494EAB" w14:textId="77777777" w:rsidR="0066311F" w:rsidRPr="0066311F" w:rsidRDefault="0066311F" w:rsidP="006631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Identifizierung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Schlüsselkompetenzen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Selbstvertrauen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Thema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das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weltweit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Angelegenheit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entscheidender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Bedeutung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für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Wohlergehen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Arbeitnehmer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Produktivität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Beschäftigung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die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Produktivität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einer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Person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wahrgenommen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wird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35BDB0E" w14:textId="77777777" w:rsidR="0066311F" w:rsidRPr="0066311F" w:rsidRDefault="0066311F" w:rsidP="006631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Selbstvertrauen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anspruchsvolle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Arbeit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wichtig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zeitaufwendig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arbeitsintensiv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Junge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Menschen, die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ihre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Stärken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Schwächen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erkennen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können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sind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selbstzufriedener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lösen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Konflikte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"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kommen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schneller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stressigen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Situationen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heraus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stärkere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Immunität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gegenüber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Druck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negativen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Emotionen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EF4EE5" w14:textId="77777777" w:rsidR="0066311F" w:rsidRPr="0066311F" w:rsidRDefault="0066311F" w:rsidP="006631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Ohne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Selbstvertrauen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unmöglich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soziales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Verhalten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Werte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verbessern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multikulturelle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Gesellschaft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schaffen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die auf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Liebe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Frieden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zwischen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 Menschen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basiert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und negative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Einstellungen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verhindern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3FA7B93" w14:textId="78B2AAD6" w:rsidR="008E06B4" w:rsidRPr="00676EB6" w:rsidRDefault="0066311F" w:rsidP="006631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Selbstvertrauen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steht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engem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Zusammenhang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Entwicklung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Schlüsselkompetenzen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Führungskompetenzen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ethische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Standards,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Verständnis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für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Vielfalt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84A1B" w:rsidRPr="00676EB6" w14:paraId="0CEC9B86" w14:textId="77777777" w:rsidTr="014285DD">
        <w:tc>
          <w:tcPr>
            <w:tcW w:w="4531" w:type="dxa"/>
          </w:tcPr>
          <w:p w14:paraId="1203D5D7" w14:textId="71D846EF" w:rsidR="00B84A1B" w:rsidRPr="00676EB6" w:rsidRDefault="0066311F" w:rsidP="4350BEB4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Zielsetzungen</w:t>
            </w:r>
            <w:proofErr w:type="spellEnd"/>
            <w:r w:rsidR="00226D71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4531" w:type="dxa"/>
          </w:tcPr>
          <w:p w14:paraId="2BF34FD2" w14:textId="54EED576" w:rsidR="00B84A1B" w:rsidRPr="00676EB6" w:rsidRDefault="0066311F" w:rsidP="02B407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Wissensziele</w:t>
            </w:r>
            <w:proofErr w:type="spellEnd"/>
            <w:r w:rsidR="09847889" w:rsidRPr="0067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44C1B066" w14:textId="77777777" w:rsidR="0066311F" w:rsidRPr="0066311F" w:rsidRDefault="0066311F" w:rsidP="0066311F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Grundlegendes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Verständnis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Lehrmethoden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die das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Selbstvertrauen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Person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stärken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4B7CC1AF" w14:textId="77777777" w:rsidR="0066311F" w:rsidRPr="0066311F" w:rsidRDefault="0066311F" w:rsidP="0066311F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Hervorhebung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Stärken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eines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jungen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Menschen.</w:t>
            </w:r>
          </w:p>
          <w:p w14:paraId="330A09DB" w14:textId="6A68A487" w:rsidR="00B84A1B" w:rsidRPr="00676EB6" w:rsidRDefault="0066311F" w:rsidP="006631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Einstellungsziele</w:t>
            </w:r>
            <w:proofErr w:type="spellEnd"/>
            <w:r w:rsidR="1BAF815A" w:rsidRPr="0067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382F62C3" w14:textId="139EC844" w:rsidR="00B84A1B" w:rsidRPr="00676EB6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</w:t>
            </w: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irksame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individuelle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Methoden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Techniken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Steigerung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Erhöhung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Selbstvertrauens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beherrschen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anwenden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können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676EB6" w14:paraId="05DACC92" w14:textId="77777777" w:rsidTr="014285DD">
        <w:tc>
          <w:tcPr>
            <w:tcW w:w="4531" w:type="dxa"/>
          </w:tcPr>
          <w:p w14:paraId="5AEBA00B" w14:textId="2A9EC9A4" w:rsidR="007D7C71" w:rsidRPr="00676EB6" w:rsidRDefault="0066311F" w:rsidP="4350BEB4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Strategien</w:t>
            </w:r>
            <w:proofErr w:type="spellEnd"/>
            <w:r w:rsidR="00741471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E46BDD0" w14:textId="26ED35F2" w:rsidR="00B84A1B" w:rsidRPr="00676EB6" w:rsidRDefault="0066311F" w:rsidP="02B40749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Best-Practice-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Anleitungen</w:t>
            </w:r>
            <w:proofErr w:type="spellEnd"/>
          </w:p>
          <w:p w14:paraId="6C171E7F" w14:textId="0A13DBB3" w:rsidR="00741471" w:rsidRPr="00676EB6" w:rsidRDefault="00741471" w:rsidP="4350BEB4">
            <w:pPr>
              <w:pStyle w:val="Listenabsatz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531" w:type="dxa"/>
            <w:tcBorders>
              <w:bottom w:val="single" w:sz="4" w:space="0" w:color="1E8BCD"/>
            </w:tcBorders>
          </w:tcPr>
          <w:p w14:paraId="5C658A68" w14:textId="77777777" w:rsidR="0066311F" w:rsidRPr="0066311F" w:rsidRDefault="0066311F" w:rsidP="0066311F">
            <w:pPr>
              <w:pStyle w:val="paragraph"/>
              <w:numPr>
                <w:ilvl w:val="0"/>
                <w:numId w:val="2"/>
              </w:numPr>
              <w:spacing w:after="0"/>
              <w:jc w:val="both"/>
              <w:textAlignment w:val="baseline"/>
              <w:rPr>
                <w:rStyle w:val="normaltextrun"/>
                <w:lang w:val="en"/>
              </w:rPr>
            </w:pPr>
            <w:r w:rsidRPr="0066311F">
              <w:rPr>
                <w:rStyle w:val="normaltextrun"/>
                <w:lang w:val="en"/>
              </w:rPr>
              <w:t xml:space="preserve">Machen </w:t>
            </w:r>
            <w:proofErr w:type="spellStart"/>
            <w:r w:rsidRPr="0066311F">
              <w:rPr>
                <w:rStyle w:val="normaltextrun"/>
                <w:lang w:val="en"/>
              </w:rPr>
              <w:t>Sie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sich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mit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Strategien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und </w:t>
            </w:r>
            <w:proofErr w:type="spellStart"/>
            <w:r w:rsidRPr="0066311F">
              <w:rPr>
                <w:rStyle w:val="normaltextrun"/>
                <w:lang w:val="en"/>
              </w:rPr>
              <w:t>Methoden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zur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Selbstidentifikation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vertraut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. </w:t>
            </w:r>
          </w:p>
          <w:p w14:paraId="3E7B99B7" w14:textId="77777777" w:rsidR="0066311F" w:rsidRPr="0066311F" w:rsidRDefault="0066311F" w:rsidP="0066311F">
            <w:pPr>
              <w:pStyle w:val="paragraph"/>
              <w:numPr>
                <w:ilvl w:val="0"/>
                <w:numId w:val="2"/>
              </w:numPr>
              <w:spacing w:after="0"/>
              <w:jc w:val="both"/>
              <w:textAlignment w:val="baseline"/>
              <w:rPr>
                <w:rStyle w:val="normaltextrun"/>
                <w:lang w:val="en"/>
              </w:rPr>
            </w:pPr>
            <w:proofErr w:type="spellStart"/>
            <w:r w:rsidRPr="0066311F">
              <w:rPr>
                <w:rStyle w:val="normaltextrun"/>
                <w:lang w:val="en"/>
              </w:rPr>
              <w:t>Einschlägige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Informationsquellen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studieren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. </w:t>
            </w:r>
          </w:p>
          <w:p w14:paraId="4DF9DE87" w14:textId="26C4C478" w:rsidR="00F06EBF" w:rsidRPr="00676EB6" w:rsidRDefault="0066311F" w:rsidP="0066311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 w:rsidRPr="0066311F">
              <w:rPr>
                <w:rStyle w:val="normaltextrun"/>
                <w:lang w:val="en"/>
              </w:rPr>
              <w:t>Studieren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und </w:t>
            </w:r>
            <w:proofErr w:type="spellStart"/>
            <w:r w:rsidRPr="0066311F">
              <w:rPr>
                <w:rStyle w:val="normaltextrun"/>
                <w:lang w:val="en"/>
              </w:rPr>
              <w:t>lernen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Sie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Methoden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kennen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, die </w:t>
            </w:r>
            <w:proofErr w:type="spellStart"/>
            <w:r w:rsidRPr="0066311F">
              <w:rPr>
                <w:rStyle w:val="normaltextrun"/>
                <w:lang w:val="en"/>
              </w:rPr>
              <w:t>die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Entwicklung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von </w:t>
            </w:r>
            <w:proofErr w:type="spellStart"/>
            <w:r w:rsidRPr="0066311F">
              <w:rPr>
                <w:rStyle w:val="normaltextrun"/>
                <w:lang w:val="en"/>
              </w:rPr>
              <w:t>Selbstvertrauen</w:t>
            </w:r>
            <w:proofErr w:type="spellEnd"/>
            <w:r w:rsidRPr="0066311F">
              <w:rPr>
                <w:rStyle w:val="normaltextrun"/>
                <w:lang w:val="en"/>
              </w:rPr>
              <w:t xml:space="preserve"> </w:t>
            </w:r>
            <w:proofErr w:type="spellStart"/>
            <w:r w:rsidRPr="0066311F">
              <w:rPr>
                <w:rStyle w:val="normaltextrun"/>
                <w:lang w:val="en"/>
              </w:rPr>
              <w:t>unterstützen</w:t>
            </w:r>
            <w:proofErr w:type="spellEnd"/>
            <w:r w:rsidRPr="0066311F">
              <w:rPr>
                <w:rStyle w:val="normaltextrun"/>
                <w:lang w:val="en"/>
              </w:rPr>
              <w:t>.</w:t>
            </w:r>
          </w:p>
        </w:tc>
      </w:tr>
      <w:tr w:rsidR="00B84A1B" w:rsidRPr="00676EB6" w14:paraId="001361DF" w14:textId="77777777" w:rsidTr="014285DD">
        <w:tc>
          <w:tcPr>
            <w:tcW w:w="4531" w:type="dxa"/>
            <w:tcBorders>
              <w:right w:val="single" w:sz="4" w:space="0" w:color="1E8BCD"/>
            </w:tcBorders>
          </w:tcPr>
          <w:p w14:paraId="35E6A341" w14:textId="5F0AD06A" w:rsidR="00B84A1B" w:rsidRPr="00676EB6" w:rsidRDefault="0066311F" w:rsidP="4350BEB4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Lehransatz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Methoden</w:t>
            </w:r>
            <w:proofErr w:type="spellEnd"/>
            <w:r w:rsidR="00226D71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4531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6853F1CC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Sammeln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Analysieren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770089B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Fallaufgaben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Gruppenarbeit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(CLIM). </w:t>
            </w:r>
          </w:p>
          <w:p w14:paraId="2007274F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Kunsttherapie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D7BC50F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Gruppendiskussion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Erarbeitung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Inhalten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verschiedenen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Perspektiven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2043B59B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OH-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Karten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multifunktionales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assoziatives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Kartendeck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609AB706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Selbstreflexionskarten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(von Peter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Gerrickens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  <w:p w14:paraId="2A6C5878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Bewertungsbögen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Identifizierung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persönlichen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Fähigkeiten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Talente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  <w:p w14:paraId="198AADAA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Rollenspiel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beim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Arbeitsgespräch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83523D4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Kurze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Videos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Beobachtung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9AC6A63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Präsentation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67A20DE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Diskussion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64BDABD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Gruppendynamik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Überwindung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Barrieren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Kommunikation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Interaktion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47134253" w14:textId="7777777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Problemstellungen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C11C083" w14:textId="66CC47DC" w:rsidR="0061070F" w:rsidRPr="00676EB6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Brainstorming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usw</w:t>
            </w:r>
            <w:proofErr w:type="spellEnd"/>
            <w:r w:rsidR="0061070F"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676EB6" w14:paraId="1C921A6D" w14:textId="77777777" w:rsidTr="014285DD">
        <w:tc>
          <w:tcPr>
            <w:tcW w:w="4531" w:type="dxa"/>
            <w:tcBorders>
              <w:right w:val="single" w:sz="4" w:space="0" w:color="1E8BCD"/>
            </w:tcBorders>
          </w:tcPr>
          <w:p w14:paraId="029E5A4B" w14:textId="2F7255F1" w:rsidR="00B84A1B" w:rsidRPr="00676EB6" w:rsidRDefault="0066311F" w:rsidP="4350BEB4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Lernumgebung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Dauer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der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Schulung</w:t>
            </w:r>
            <w:proofErr w:type="spellEnd"/>
          </w:p>
        </w:tc>
        <w:tc>
          <w:tcPr>
            <w:tcW w:w="4531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0FFA9E28" w14:textId="3731088A" w:rsidR="00B84A1B" w:rsidRPr="00676EB6" w:rsidRDefault="0066311F" w:rsidP="02B407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Schulung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kann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Kombination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eLearning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praktischer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pädagogischer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Schulung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Angesicht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Angesicht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sein.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Insgesamt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würde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akademische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Stunden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umfassen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676EB6" w14:paraId="73CBA635" w14:textId="77777777" w:rsidTr="014285DD">
        <w:tc>
          <w:tcPr>
            <w:tcW w:w="4531" w:type="dxa"/>
            <w:tcBorders>
              <w:right w:val="single" w:sz="4" w:space="0" w:color="1E8BCD"/>
            </w:tcBorders>
          </w:tcPr>
          <w:p w14:paraId="2C0C8A3B" w14:textId="06A708EE" w:rsidR="00B84A1B" w:rsidRPr="00676EB6" w:rsidRDefault="00335778" w:rsidP="0066311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Form </w:t>
            </w:r>
            <w:r w:rsidR="006631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der </w:t>
            </w:r>
            <w:proofErr w:type="spellStart"/>
            <w:r w:rsidR="006631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Ausbildung</w:t>
            </w:r>
            <w:proofErr w:type="spellEnd"/>
          </w:p>
        </w:tc>
        <w:tc>
          <w:tcPr>
            <w:tcW w:w="4531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185A1A0F" w14:textId="778618A4" w:rsidR="0066311F" w:rsidRPr="0066311F" w:rsidRDefault="0066311F" w:rsidP="006631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Theoretischer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Teil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praktische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Ausbildung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3A67E66" w14:textId="77777777" w:rsidR="0066311F" w:rsidRPr="0066311F" w:rsidRDefault="0066311F" w:rsidP="006631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E-learning.</w:t>
            </w:r>
          </w:p>
          <w:p w14:paraId="354BFDCD" w14:textId="77777777" w:rsidR="0066311F" w:rsidRPr="0066311F" w:rsidRDefault="0066311F" w:rsidP="006631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Gruppentreffen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81FB765" w14:textId="3F5466C8" w:rsidR="00335778" w:rsidRPr="00676EB6" w:rsidRDefault="0066311F" w:rsidP="0066311F">
            <w:pP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shd w:val="clear" w:color="auto" w:fill="FFFFFF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Individuelle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Arbeit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676EB6" w14:paraId="56E7B33B" w14:textId="77777777" w:rsidTr="014285DD">
        <w:tc>
          <w:tcPr>
            <w:tcW w:w="4531" w:type="dxa"/>
            <w:tcBorders>
              <w:right w:val="single" w:sz="4" w:space="0" w:color="1E8BCD"/>
            </w:tcBorders>
          </w:tcPr>
          <w:p w14:paraId="66B43DA8" w14:textId="3403F056" w:rsidR="00B84A1B" w:rsidRPr="00676EB6" w:rsidRDefault="0066311F" w:rsidP="0066311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Empfohlene</w:t>
            </w:r>
            <w:proofErr w:type="spellEnd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Materialien</w:t>
            </w:r>
            <w:proofErr w:type="spellEnd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Ressourcen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531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0F4FDC67" w14:textId="77777777" w:rsidR="0066311F" w:rsidRPr="0066311F" w:rsidRDefault="0066311F" w:rsidP="006631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Satz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Materialien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Folgendes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umfasst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05C70887" w14:textId="77777777" w:rsidR="0066311F" w:rsidRPr="0066311F" w:rsidRDefault="0066311F" w:rsidP="006631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Folien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F9EE3DB" w14:textId="77777777" w:rsidR="0066311F" w:rsidRPr="0066311F" w:rsidRDefault="0066311F" w:rsidP="006631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kurze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Videos.</w:t>
            </w:r>
          </w:p>
          <w:p w14:paraId="4D9826F8" w14:textId="77777777" w:rsidR="0066311F" w:rsidRPr="0066311F" w:rsidRDefault="0066311F" w:rsidP="006631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Einzel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Gruppenpräsentationen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2BAE405B" w14:textId="611BCCD6" w:rsidR="003153A0" w:rsidRPr="005B3F91" w:rsidRDefault="0066311F" w:rsidP="006631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Analyse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Diskussion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Situationen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um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mangelnde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Motivation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Aussichten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auf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Steigerung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geht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676EB6" w14:paraId="646531EF" w14:textId="77777777" w:rsidTr="014285DD">
        <w:tc>
          <w:tcPr>
            <w:tcW w:w="4531" w:type="dxa"/>
            <w:tcBorders>
              <w:right w:val="single" w:sz="4" w:space="0" w:color="1E8BCD"/>
            </w:tcBorders>
          </w:tcPr>
          <w:p w14:paraId="5A0385ED" w14:textId="012CAE93" w:rsidR="0066311F" w:rsidRPr="0066311F" w:rsidRDefault="0066311F" w:rsidP="0066311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Beurteilungen</w:t>
            </w:r>
            <w:proofErr w:type="spellEnd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1D3C5EA" w14:textId="5435AA97" w:rsidR="00B84A1B" w:rsidRPr="00676EB6" w:rsidRDefault="0066311F" w:rsidP="0066311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Mögliche</w:t>
            </w:r>
            <w:proofErr w:type="spellEnd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Bewertungsinstrumente</w:t>
            </w:r>
            <w:proofErr w:type="spellEnd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Vorschläge</w:t>
            </w:r>
            <w:proofErr w:type="spellEnd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Teilnahme</w:t>
            </w:r>
            <w:proofErr w:type="spellEnd"/>
            <w:r w:rsidRPr="0066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an:</w:t>
            </w:r>
          </w:p>
        </w:tc>
        <w:tc>
          <w:tcPr>
            <w:tcW w:w="4531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68D827DB" w14:textId="77777777" w:rsidR="0066311F" w:rsidRPr="0066311F" w:rsidRDefault="0066311F" w:rsidP="006631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Bewertung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durch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Ausfüllen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Fragebögen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77DFE69" w14:textId="77777777" w:rsidR="0066311F" w:rsidRPr="0066311F" w:rsidRDefault="0066311F" w:rsidP="006631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Zeit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zum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Nachdenken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</w:p>
          <w:p w14:paraId="045C4F91" w14:textId="4795D3AB" w:rsidR="00B84A1B" w:rsidRPr="00676EB6" w:rsidRDefault="0066311F" w:rsidP="006631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offene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Diskussionen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84A1B" w:rsidRPr="00676EB6" w14:paraId="57F886C8" w14:textId="77777777" w:rsidTr="014285DD">
        <w:tc>
          <w:tcPr>
            <w:tcW w:w="4531" w:type="dxa"/>
          </w:tcPr>
          <w:p w14:paraId="193989E0" w14:textId="074C086A" w:rsidR="00B84A1B" w:rsidRPr="00676EB6" w:rsidRDefault="0066311F" w:rsidP="0066311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Erwartete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Ergebnisse</w:t>
            </w:r>
            <w:proofErr w:type="spellEnd"/>
          </w:p>
        </w:tc>
        <w:tc>
          <w:tcPr>
            <w:tcW w:w="4531" w:type="dxa"/>
            <w:tcBorders>
              <w:top w:val="single" w:sz="4" w:space="0" w:color="1E8BCD"/>
            </w:tcBorders>
          </w:tcPr>
          <w:p w14:paraId="4536D989" w14:textId="77777777" w:rsidR="0066311F" w:rsidRPr="0066311F" w:rsidRDefault="0066311F" w:rsidP="006631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Jugendbetreuer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verbessern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sich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während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nach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Schulung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644434CF" w14:textId="07F519C7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verbessern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ihre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Fähigkeit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Gruppen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managen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das Team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leiten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27AAD373" w14:textId="2BBE0395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werden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Lage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sein,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ihre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beruflichen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Kompetenzen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stärken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vertiefen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indem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Einschätzung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Wahrnehmung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Selbstbewusstseins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jungen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Menschen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bestimmen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5F7EABFB" w14:textId="34F4E834" w:rsidR="0066311F" w:rsidRPr="0066311F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Bieten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jungen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Menschen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Werkzeuge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Möglichkeiten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um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ihr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Selbstvertrauen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stärken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4F6B0701" w14:textId="1998A7C9" w:rsidR="00764B7A" w:rsidRPr="00676EB6" w:rsidRDefault="0066311F" w:rsidP="0066311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Verbesserung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Fähigkeit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Lehr-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Lernstrategien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 das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unterschiedliche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Alter, die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Interessen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Bedürfnisse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Schüler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oder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Kunden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anzupassen</w:t>
            </w:r>
            <w:proofErr w:type="spellEnd"/>
            <w:r w:rsidRPr="0066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8E06B4" w:rsidRPr="00676EB6" w14:paraId="736E6886" w14:textId="77777777" w:rsidTr="014285DD">
        <w:tc>
          <w:tcPr>
            <w:tcW w:w="4531" w:type="dxa"/>
          </w:tcPr>
          <w:p w14:paraId="4B488D64" w14:textId="29A30A2F" w:rsidR="008E06B4" w:rsidRPr="00676EB6" w:rsidRDefault="0066311F" w:rsidP="0066311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Entwicklerorganisation</w:t>
            </w:r>
            <w:proofErr w:type="spellEnd"/>
          </w:p>
        </w:tc>
        <w:tc>
          <w:tcPr>
            <w:tcW w:w="4531" w:type="dxa"/>
          </w:tcPr>
          <w:p w14:paraId="3965049A" w14:textId="7B5701D5" w:rsidR="008E06B4" w:rsidRPr="00676EB6" w:rsidRDefault="653B12DA" w:rsidP="02B40749">
            <w:pPr>
              <w:jc w:val="both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shd w:val="clear" w:color="auto" w:fill="FFFFFF"/>
                <w:lang w:val="en-US"/>
              </w:rPr>
            </w:pPr>
            <w:r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Lithuanian Employment Service</w:t>
            </w:r>
          </w:p>
        </w:tc>
      </w:tr>
    </w:tbl>
    <w:p w14:paraId="49D10934" w14:textId="77777777" w:rsidR="00B84A1B" w:rsidRPr="00676EB6" w:rsidRDefault="00B84A1B" w:rsidP="02B40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4DC23FD" w14:textId="4AEAC066" w:rsidR="00335778" w:rsidRPr="00676EB6" w:rsidRDefault="0066311F" w:rsidP="02B40749">
      <w:pPr>
        <w:spacing w:line="240" w:lineRule="auto"/>
        <w:jc w:val="both"/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</w:pPr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Die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grundlegenden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Kenntnisse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sowie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operativen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Aspekte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des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Wissens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die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für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das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Lernen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die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Arbeit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und das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Leben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benötigt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werden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Im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Rahmen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des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Lehrplans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werden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Medienkompetenz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digitale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Fähigkeiten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kritisches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Denken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mündliche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Kommunikation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Lese- und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Schreibfähigkeiten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sowie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Rechenfertigkeiten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in der Regel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als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grundlegende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essenzielle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oder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Basisfähigkeiten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betrachtet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. Der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Begriff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kann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eine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Reihe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von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Fähigkeiten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umfassen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die der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Einzelne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benötigt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um </w:t>
      </w:r>
      <w:proofErr w:type="spellStart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erfolgreich</w:t>
      </w:r>
      <w:proofErr w:type="spellEnd"/>
      <w:r w:rsidRPr="0066311F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in der</w:t>
      </w:r>
      <w:r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heutigen</w:t>
      </w:r>
      <w:proofErr w:type="spellEnd"/>
      <w:r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Gesellschaft</w:t>
      </w:r>
      <w:proofErr w:type="spellEnd"/>
      <w:r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zu</w:t>
      </w:r>
      <w:proofErr w:type="spellEnd"/>
      <w:r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leben</w:t>
      </w:r>
      <w:bookmarkStart w:id="0" w:name="_GoBack"/>
      <w:bookmarkEnd w:id="0"/>
      <w:proofErr w:type="spellEnd"/>
      <w:r w:rsidR="00335778" w:rsidRPr="00676EB6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.</w:t>
      </w:r>
    </w:p>
    <w:p w14:paraId="4902ACD4" w14:textId="604C1EDE" w:rsidR="003706BC" w:rsidRPr="00676EB6" w:rsidRDefault="003706BC" w:rsidP="02B407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706BC" w:rsidRPr="00676EB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E0BE7" w14:textId="77777777" w:rsidR="00051B81" w:rsidRDefault="00051B81" w:rsidP="003706BC">
      <w:pPr>
        <w:spacing w:after="0" w:line="240" w:lineRule="auto"/>
      </w:pPr>
      <w:r>
        <w:separator/>
      </w:r>
    </w:p>
  </w:endnote>
  <w:endnote w:type="continuationSeparator" w:id="0">
    <w:p w14:paraId="5F14C312" w14:textId="77777777" w:rsidR="00051B81" w:rsidRDefault="00051B81" w:rsidP="003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C045" w14:textId="2310DCB6" w:rsidR="0042026B" w:rsidRDefault="0042026B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1D2F" w14:textId="77777777" w:rsidR="00051B81" w:rsidRDefault="00051B81" w:rsidP="003706BC">
      <w:pPr>
        <w:spacing w:after="0" w:line="240" w:lineRule="auto"/>
      </w:pPr>
      <w:r>
        <w:separator/>
      </w:r>
    </w:p>
  </w:footnote>
  <w:footnote w:type="continuationSeparator" w:id="0">
    <w:p w14:paraId="668CBF0A" w14:textId="77777777" w:rsidR="00051B81" w:rsidRDefault="00051B81" w:rsidP="003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2D287" w14:textId="0356EEDC" w:rsidR="003706BC" w:rsidRDefault="00DB4B63">
    <w:pPr>
      <w:pStyle w:val="Kopfzeile"/>
    </w:pPr>
    <w:r>
      <w:rPr>
        <w:noProof/>
        <w:lang w:val="de-DE" w:eastAsia="de-DE"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777C" w14:textId="77777777" w:rsidR="003706BC" w:rsidRDefault="003706BC">
    <w:pPr>
      <w:pStyle w:val="Kopfzeile"/>
    </w:pPr>
  </w:p>
</w:hdr>
</file>

<file path=word/intelligence2.xml><?xml version="1.0" encoding="utf-8"?>
<int2:intelligence xmlns:int2="http://schemas.microsoft.com/office/intelligence/2020/intelligence">
  <int2:observations>
    <int2:textHash int2:hashCode="4dDGwcKeatUWQH" int2:id="pqOBtqUy">
      <int2:state int2:type="AugLoop_Text_Critique" int2:value="Rejected"/>
    </int2:textHash>
    <int2:textHash int2:hashCode="Fuc7yioKXvbLOs" int2:id="LjgT8B3T">
      <int2:state int2:type="AugLoop_Text_Critique" int2:value="Rejected"/>
    </int2:textHash>
    <int2:textHash int2:hashCode="FJl8Fbk3poJDKH" int2:id="x7Boa7sT">
      <int2:state int2:type="AugLoop_Text_Critique" int2:value="Rejected"/>
    </int2:textHash>
    <int2:textHash int2:hashCode="4nTu/3aMY5YIjs" int2:id="mYc7VhyN">
      <int2:state int2:type="AugLoop_Text_Critique" int2:value="Rejected"/>
    </int2:textHash>
    <int2:textHash int2:hashCode="Dj8yQaKUGCRdrx" int2:id="UXQe1ygU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1834"/>
    <w:multiLevelType w:val="hybridMultilevel"/>
    <w:tmpl w:val="B3E271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7D9F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4F19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C627D"/>
    <w:multiLevelType w:val="hybridMultilevel"/>
    <w:tmpl w:val="2A380F0A"/>
    <w:lvl w:ilvl="0" w:tplc="6700C1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D0F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86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4D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A1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A1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E3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03F25"/>
    <w:multiLevelType w:val="hybridMultilevel"/>
    <w:tmpl w:val="69CAEEC4"/>
    <w:lvl w:ilvl="0" w:tplc="5D3AE3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BA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0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AB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EE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6B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4E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29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2D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97B1F"/>
    <w:multiLevelType w:val="hybridMultilevel"/>
    <w:tmpl w:val="436C1936"/>
    <w:lvl w:ilvl="0" w:tplc="A4806B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8C7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02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44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09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4C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CB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B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05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94C71"/>
    <w:multiLevelType w:val="hybridMultilevel"/>
    <w:tmpl w:val="990253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56F2"/>
    <w:multiLevelType w:val="multilevel"/>
    <w:tmpl w:val="720E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276EBB"/>
    <w:multiLevelType w:val="hybridMultilevel"/>
    <w:tmpl w:val="AB707398"/>
    <w:lvl w:ilvl="0" w:tplc="F9DE79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36C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80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60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85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E3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2D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A8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C1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75FFA"/>
    <w:multiLevelType w:val="hybridMultilevel"/>
    <w:tmpl w:val="5450EEC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81"/>
    <w:rsid w:val="00051B81"/>
    <w:rsid w:val="00052849"/>
    <w:rsid w:val="0005482D"/>
    <w:rsid w:val="00092005"/>
    <w:rsid w:val="000A7A50"/>
    <w:rsid w:val="000B1D1B"/>
    <w:rsid w:val="000C4DAC"/>
    <w:rsid w:val="000E73AB"/>
    <w:rsid w:val="00155FB2"/>
    <w:rsid w:val="00172A8D"/>
    <w:rsid w:val="0017634B"/>
    <w:rsid w:val="001A1DD6"/>
    <w:rsid w:val="001B02A6"/>
    <w:rsid w:val="00213CBD"/>
    <w:rsid w:val="00223771"/>
    <w:rsid w:val="00226D71"/>
    <w:rsid w:val="002A3019"/>
    <w:rsid w:val="002E636C"/>
    <w:rsid w:val="003153A0"/>
    <w:rsid w:val="00316B11"/>
    <w:rsid w:val="00324CA4"/>
    <w:rsid w:val="00330B7D"/>
    <w:rsid w:val="00335778"/>
    <w:rsid w:val="00342F6F"/>
    <w:rsid w:val="003706BC"/>
    <w:rsid w:val="003F0C85"/>
    <w:rsid w:val="0042026B"/>
    <w:rsid w:val="0043386B"/>
    <w:rsid w:val="00435FDD"/>
    <w:rsid w:val="00467565"/>
    <w:rsid w:val="00474B08"/>
    <w:rsid w:val="00474BAF"/>
    <w:rsid w:val="00476DAA"/>
    <w:rsid w:val="0047797A"/>
    <w:rsid w:val="00483264"/>
    <w:rsid w:val="00485B2B"/>
    <w:rsid w:val="00496467"/>
    <w:rsid w:val="004B081A"/>
    <w:rsid w:val="004D1581"/>
    <w:rsid w:val="004E43A9"/>
    <w:rsid w:val="00501983"/>
    <w:rsid w:val="0052284F"/>
    <w:rsid w:val="005435B5"/>
    <w:rsid w:val="005652D4"/>
    <w:rsid w:val="00575818"/>
    <w:rsid w:val="005974EF"/>
    <w:rsid w:val="005B3F91"/>
    <w:rsid w:val="005D681B"/>
    <w:rsid w:val="005F3488"/>
    <w:rsid w:val="0061070F"/>
    <w:rsid w:val="0062070D"/>
    <w:rsid w:val="006210D1"/>
    <w:rsid w:val="0063530D"/>
    <w:rsid w:val="00656D15"/>
    <w:rsid w:val="0066311F"/>
    <w:rsid w:val="0067299D"/>
    <w:rsid w:val="00676EB6"/>
    <w:rsid w:val="006D67A3"/>
    <w:rsid w:val="006E3563"/>
    <w:rsid w:val="006F1E0A"/>
    <w:rsid w:val="00741471"/>
    <w:rsid w:val="00754F2E"/>
    <w:rsid w:val="00764B7A"/>
    <w:rsid w:val="00767284"/>
    <w:rsid w:val="00796327"/>
    <w:rsid w:val="007A1F8C"/>
    <w:rsid w:val="007D1580"/>
    <w:rsid w:val="007D3C46"/>
    <w:rsid w:val="007D7C71"/>
    <w:rsid w:val="007F060D"/>
    <w:rsid w:val="0080797A"/>
    <w:rsid w:val="00827CE1"/>
    <w:rsid w:val="00855C6A"/>
    <w:rsid w:val="00881B0A"/>
    <w:rsid w:val="008C3208"/>
    <w:rsid w:val="008C58B7"/>
    <w:rsid w:val="008E06B4"/>
    <w:rsid w:val="008F6015"/>
    <w:rsid w:val="00900D6D"/>
    <w:rsid w:val="00905538"/>
    <w:rsid w:val="00921EC2"/>
    <w:rsid w:val="009F49CB"/>
    <w:rsid w:val="00A123AE"/>
    <w:rsid w:val="00A372D8"/>
    <w:rsid w:val="00A6130A"/>
    <w:rsid w:val="00A722B8"/>
    <w:rsid w:val="00A82A1C"/>
    <w:rsid w:val="00A86DDE"/>
    <w:rsid w:val="00A97689"/>
    <w:rsid w:val="00A97A62"/>
    <w:rsid w:val="00AA26CE"/>
    <w:rsid w:val="00AB5E7A"/>
    <w:rsid w:val="00AF337E"/>
    <w:rsid w:val="00B84A1B"/>
    <w:rsid w:val="00B9124C"/>
    <w:rsid w:val="00BA4EDF"/>
    <w:rsid w:val="00C07513"/>
    <w:rsid w:val="00C4455E"/>
    <w:rsid w:val="00C82CC0"/>
    <w:rsid w:val="00CD5C7A"/>
    <w:rsid w:val="00D0459E"/>
    <w:rsid w:val="00D166C7"/>
    <w:rsid w:val="00D42E38"/>
    <w:rsid w:val="00D83EA3"/>
    <w:rsid w:val="00D93015"/>
    <w:rsid w:val="00DA65F2"/>
    <w:rsid w:val="00DA7592"/>
    <w:rsid w:val="00DAEC3F"/>
    <w:rsid w:val="00DB16A9"/>
    <w:rsid w:val="00DB448A"/>
    <w:rsid w:val="00DB4B63"/>
    <w:rsid w:val="00DD024A"/>
    <w:rsid w:val="00DD065D"/>
    <w:rsid w:val="00DF5C87"/>
    <w:rsid w:val="00E2748B"/>
    <w:rsid w:val="00E40429"/>
    <w:rsid w:val="00E65B1C"/>
    <w:rsid w:val="00EA26F5"/>
    <w:rsid w:val="00EC7D4A"/>
    <w:rsid w:val="00ED10DC"/>
    <w:rsid w:val="00F06EBF"/>
    <w:rsid w:val="00F40C1C"/>
    <w:rsid w:val="00F6782A"/>
    <w:rsid w:val="00F8652D"/>
    <w:rsid w:val="00F94342"/>
    <w:rsid w:val="00FB1668"/>
    <w:rsid w:val="00FD083C"/>
    <w:rsid w:val="01339695"/>
    <w:rsid w:val="014285DD"/>
    <w:rsid w:val="01517EE0"/>
    <w:rsid w:val="01562633"/>
    <w:rsid w:val="01A0B9E6"/>
    <w:rsid w:val="02066E55"/>
    <w:rsid w:val="02889F8D"/>
    <w:rsid w:val="02B40749"/>
    <w:rsid w:val="02D2AFC9"/>
    <w:rsid w:val="032EE73E"/>
    <w:rsid w:val="033C8A47"/>
    <w:rsid w:val="035390B4"/>
    <w:rsid w:val="036485CB"/>
    <w:rsid w:val="04263DC4"/>
    <w:rsid w:val="048BB3AC"/>
    <w:rsid w:val="04A02889"/>
    <w:rsid w:val="0599625E"/>
    <w:rsid w:val="05C0404F"/>
    <w:rsid w:val="05ED5D91"/>
    <w:rsid w:val="065712E6"/>
    <w:rsid w:val="068A33DB"/>
    <w:rsid w:val="07A728C8"/>
    <w:rsid w:val="096C41EA"/>
    <w:rsid w:val="09847889"/>
    <w:rsid w:val="09C218F5"/>
    <w:rsid w:val="09C2D238"/>
    <w:rsid w:val="0ADD4C2D"/>
    <w:rsid w:val="0AE4023E"/>
    <w:rsid w:val="0C2F15A0"/>
    <w:rsid w:val="0C3ED2F4"/>
    <w:rsid w:val="0D2BBD0A"/>
    <w:rsid w:val="0DA47328"/>
    <w:rsid w:val="0DEB1EEB"/>
    <w:rsid w:val="0DFC44AB"/>
    <w:rsid w:val="0FDA9C12"/>
    <w:rsid w:val="0FFDF52C"/>
    <w:rsid w:val="1018EB5F"/>
    <w:rsid w:val="10F5A7E5"/>
    <w:rsid w:val="11394367"/>
    <w:rsid w:val="1199C58D"/>
    <w:rsid w:val="11AD003D"/>
    <w:rsid w:val="120A3BB3"/>
    <w:rsid w:val="133D8374"/>
    <w:rsid w:val="136C0C38"/>
    <w:rsid w:val="13F99DEF"/>
    <w:rsid w:val="1589641E"/>
    <w:rsid w:val="16566413"/>
    <w:rsid w:val="166B0116"/>
    <w:rsid w:val="16835B28"/>
    <w:rsid w:val="16BED16C"/>
    <w:rsid w:val="17D3F4EA"/>
    <w:rsid w:val="1826BB68"/>
    <w:rsid w:val="18A8B93B"/>
    <w:rsid w:val="18B592C3"/>
    <w:rsid w:val="18D80BA6"/>
    <w:rsid w:val="18F76813"/>
    <w:rsid w:val="197FFDEF"/>
    <w:rsid w:val="19AD2D89"/>
    <w:rsid w:val="19FB737D"/>
    <w:rsid w:val="1BAF815A"/>
    <w:rsid w:val="1BFFDDD3"/>
    <w:rsid w:val="1CFB74EE"/>
    <w:rsid w:val="1D479082"/>
    <w:rsid w:val="1DF6D9C0"/>
    <w:rsid w:val="1E572DB8"/>
    <w:rsid w:val="1E97F705"/>
    <w:rsid w:val="1F377E95"/>
    <w:rsid w:val="1F4AE90B"/>
    <w:rsid w:val="201C067C"/>
    <w:rsid w:val="201FA485"/>
    <w:rsid w:val="203189F2"/>
    <w:rsid w:val="216B8F35"/>
    <w:rsid w:val="219EAE80"/>
    <w:rsid w:val="21A396E3"/>
    <w:rsid w:val="229B55EE"/>
    <w:rsid w:val="22A57A20"/>
    <w:rsid w:val="22A92716"/>
    <w:rsid w:val="24033C90"/>
    <w:rsid w:val="24DAFB66"/>
    <w:rsid w:val="2522A845"/>
    <w:rsid w:val="26A5E0E7"/>
    <w:rsid w:val="26C0CE28"/>
    <w:rsid w:val="2782FAB9"/>
    <w:rsid w:val="27BBF364"/>
    <w:rsid w:val="28195E3A"/>
    <w:rsid w:val="283D7D3C"/>
    <w:rsid w:val="2848C964"/>
    <w:rsid w:val="2849573E"/>
    <w:rsid w:val="28DBC399"/>
    <w:rsid w:val="29988A95"/>
    <w:rsid w:val="2A52CC27"/>
    <w:rsid w:val="2AF82E7D"/>
    <w:rsid w:val="2B806A26"/>
    <w:rsid w:val="2C4C5C66"/>
    <w:rsid w:val="2C88023E"/>
    <w:rsid w:val="2CEABBAC"/>
    <w:rsid w:val="2DD5241A"/>
    <w:rsid w:val="2E05E486"/>
    <w:rsid w:val="2E31FDFE"/>
    <w:rsid w:val="2E5A19CA"/>
    <w:rsid w:val="2FB385FD"/>
    <w:rsid w:val="2FD05B21"/>
    <w:rsid w:val="2FD482E2"/>
    <w:rsid w:val="2FF8D21C"/>
    <w:rsid w:val="30283CF5"/>
    <w:rsid w:val="303AB2EC"/>
    <w:rsid w:val="30882979"/>
    <w:rsid w:val="316DD233"/>
    <w:rsid w:val="31D6834D"/>
    <w:rsid w:val="333AFF91"/>
    <w:rsid w:val="335FDDB7"/>
    <w:rsid w:val="348C3654"/>
    <w:rsid w:val="3563C452"/>
    <w:rsid w:val="3604E6A1"/>
    <w:rsid w:val="36977E79"/>
    <w:rsid w:val="36C14498"/>
    <w:rsid w:val="3778A4D4"/>
    <w:rsid w:val="38CC8B81"/>
    <w:rsid w:val="38F56503"/>
    <w:rsid w:val="39147535"/>
    <w:rsid w:val="39CF1F3B"/>
    <w:rsid w:val="3A5ABAF0"/>
    <w:rsid w:val="3A9AFB35"/>
    <w:rsid w:val="3AB04596"/>
    <w:rsid w:val="3B8EA5CA"/>
    <w:rsid w:val="3C042C43"/>
    <w:rsid w:val="3C364F26"/>
    <w:rsid w:val="3C4D0E55"/>
    <w:rsid w:val="3C9432D9"/>
    <w:rsid w:val="3D4E349B"/>
    <w:rsid w:val="3D91E8FB"/>
    <w:rsid w:val="3D923E50"/>
    <w:rsid w:val="3D9FFCA4"/>
    <w:rsid w:val="3DF51DE9"/>
    <w:rsid w:val="3E984D0D"/>
    <w:rsid w:val="3F0006A3"/>
    <w:rsid w:val="3F223569"/>
    <w:rsid w:val="3F71752B"/>
    <w:rsid w:val="40889C5A"/>
    <w:rsid w:val="4109C049"/>
    <w:rsid w:val="4124B67C"/>
    <w:rsid w:val="4144597F"/>
    <w:rsid w:val="418BD2DE"/>
    <w:rsid w:val="419A39EC"/>
    <w:rsid w:val="42C77E63"/>
    <w:rsid w:val="4350BEB4"/>
    <w:rsid w:val="43F5A68C"/>
    <w:rsid w:val="45BA19AE"/>
    <w:rsid w:val="461AC8FD"/>
    <w:rsid w:val="4640D8D1"/>
    <w:rsid w:val="471FA2E4"/>
    <w:rsid w:val="475F93C1"/>
    <w:rsid w:val="48CE3A62"/>
    <w:rsid w:val="49C884AE"/>
    <w:rsid w:val="4ABFDD9B"/>
    <w:rsid w:val="4AF52801"/>
    <w:rsid w:val="4B58AB03"/>
    <w:rsid w:val="4B9756BC"/>
    <w:rsid w:val="4BD7065D"/>
    <w:rsid w:val="4BFE7A11"/>
    <w:rsid w:val="4CC65A1D"/>
    <w:rsid w:val="4D066554"/>
    <w:rsid w:val="4D374744"/>
    <w:rsid w:val="4DAA16D0"/>
    <w:rsid w:val="4E267518"/>
    <w:rsid w:val="4EDFF60A"/>
    <w:rsid w:val="4F4ED48E"/>
    <w:rsid w:val="4F8A703A"/>
    <w:rsid w:val="502A3C61"/>
    <w:rsid w:val="507BC66B"/>
    <w:rsid w:val="51007571"/>
    <w:rsid w:val="5107CBF3"/>
    <w:rsid w:val="5174C39B"/>
    <w:rsid w:val="51954074"/>
    <w:rsid w:val="51AED829"/>
    <w:rsid w:val="52DD6577"/>
    <w:rsid w:val="53CA6D9A"/>
    <w:rsid w:val="53F2A15C"/>
    <w:rsid w:val="5669E722"/>
    <w:rsid w:val="5678DA1B"/>
    <w:rsid w:val="56F82FB2"/>
    <w:rsid w:val="573DB434"/>
    <w:rsid w:val="5797131D"/>
    <w:rsid w:val="579E30EE"/>
    <w:rsid w:val="58EA2482"/>
    <w:rsid w:val="5985FD94"/>
    <w:rsid w:val="59BE36C5"/>
    <w:rsid w:val="59F6DFE0"/>
    <w:rsid w:val="5A066DCE"/>
    <w:rsid w:val="5B55A670"/>
    <w:rsid w:val="5B89961A"/>
    <w:rsid w:val="5BDC3A4F"/>
    <w:rsid w:val="5CC691AA"/>
    <w:rsid w:val="5CCE396C"/>
    <w:rsid w:val="5D0C01AC"/>
    <w:rsid w:val="5ECC88C4"/>
    <w:rsid w:val="5F1980F6"/>
    <w:rsid w:val="5FFF09CD"/>
    <w:rsid w:val="6014012B"/>
    <w:rsid w:val="60B559B7"/>
    <w:rsid w:val="60D981C6"/>
    <w:rsid w:val="60EAAC99"/>
    <w:rsid w:val="612DD4A0"/>
    <w:rsid w:val="62E41404"/>
    <w:rsid w:val="642E2029"/>
    <w:rsid w:val="64CC826D"/>
    <w:rsid w:val="653B12DA"/>
    <w:rsid w:val="66927330"/>
    <w:rsid w:val="669CE64A"/>
    <w:rsid w:val="675F74FF"/>
    <w:rsid w:val="6781EDF1"/>
    <w:rsid w:val="688B0BB3"/>
    <w:rsid w:val="69C7BAE4"/>
    <w:rsid w:val="6A028D58"/>
    <w:rsid w:val="6A144F84"/>
    <w:rsid w:val="6A52B96A"/>
    <w:rsid w:val="6A5E7B3E"/>
    <w:rsid w:val="6BBF723F"/>
    <w:rsid w:val="6BDC8A62"/>
    <w:rsid w:val="6C02C3AF"/>
    <w:rsid w:val="6C8849B2"/>
    <w:rsid w:val="6CCA8521"/>
    <w:rsid w:val="6D16A0B5"/>
    <w:rsid w:val="6DCBB907"/>
    <w:rsid w:val="6DFB5D8E"/>
    <w:rsid w:val="6E17D49B"/>
    <w:rsid w:val="6E90958B"/>
    <w:rsid w:val="6ECAD83B"/>
    <w:rsid w:val="6EDD8B21"/>
    <w:rsid w:val="7115C386"/>
    <w:rsid w:val="7199AF02"/>
    <w:rsid w:val="720D12E7"/>
    <w:rsid w:val="7247DC20"/>
    <w:rsid w:val="731A8930"/>
    <w:rsid w:val="753A5E86"/>
    <w:rsid w:val="759E1E9A"/>
    <w:rsid w:val="75C9D8FC"/>
    <w:rsid w:val="7844965E"/>
    <w:rsid w:val="78F49152"/>
    <w:rsid w:val="7989CAB4"/>
    <w:rsid w:val="7A53561C"/>
    <w:rsid w:val="7B0E3FD4"/>
    <w:rsid w:val="7B2A270F"/>
    <w:rsid w:val="7B317861"/>
    <w:rsid w:val="7BF319CC"/>
    <w:rsid w:val="7C240A12"/>
    <w:rsid w:val="7C372381"/>
    <w:rsid w:val="7CC5F770"/>
    <w:rsid w:val="7E19DE1D"/>
    <w:rsid w:val="7F0FCF90"/>
    <w:rsid w:val="7F606009"/>
    <w:rsid w:val="7F6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6BC"/>
  </w:style>
  <w:style w:type="paragraph" w:styleId="Fuzeile">
    <w:name w:val="footer"/>
    <w:basedOn w:val="Standard"/>
    <w:link w:val="FuzeileZch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6BC"/>
  </w:style>
  <w:style w:type="table" w:styleId="Tabellenraster">
    <w:name w:val="Table Grid"/>
    <w:basedOn w:val="NormaleTabelle"/>
    <w:uiPriority w:val="39"/>
    <w:rsid w:val="00B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4A1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67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Absatz-Standardschriftart"/>
    <w:rsid w:val="00676EB6"/>
  </w:style>
  <w:style w:type="character" w:customStyle="1" w:styleId="eop">
    <w:name w:val="eop"/>
    <w:basedOn w:val="Absatz-Standardschriftart"/>
    <w:rsid w:val="00676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4731a26e575b484c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4" ma:contentTypeDescription="Opprett et nytt dokument." ma:contentTypeScope="" ma:versionID="e6c038d8ff15627e92c33199c506426b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1b9162885c84ca0eed1eaa4683e27c8f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CB1F3-333A-43E6-9511-E9D8866F08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715F70-4D3C-4E40-8E62-F2D884849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A76E2-910B-4708-926C-ECC3D4B20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wbrim</cp:lastModifiedBy>
  <cp:revision>100</cp:revision>
  <cp:lastPrinted>2021-06-18T10:29:00Z</cp:lastPrinted>
  <dcterms:created xsi:type="dcterms:W3CDTF">2021-12-06T12:10:00Z</dcterms:created>
  <dcterms:modified xsi:type="dcterms:W3CDTF">2023-03-06T15:59:00Z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